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C48A" w14:textId="77777777" w:rsidR="002875B0" w:rsidRDefault="002875B0" w:rsidP="005D52C7">
      <w:pPr>
        <w:pStyle w:val="1"/>
        <w:spacing w:before="0" w:line="360" w:lineRule="auto"/>
        <w:ind w:left="0" w:hanging="45"/>
        <w:jc w:val="center"/>
        <w:rPr>
          <w:b w:val="0"/>
          <w:color w:val="000000"/>
          <w:szCs w:val="24"/>
          <w:lang w:eastAsia="ru-RU"/>
        </w:rPr>
      </w:pPr>
      <w:r>
        <w:rPr>
          <w:b w:val="0"/>
          <w:color w:val="000000"/>
          <w:szCs w:val="24"/>
          <w:lang w:eastAsia="ru-RU"/>
        </w:rPr>
        <w:t>МИНИСТЕРСТВО ЗДРАВООХРАНЕНИЯ РОССИЙСКОЙ ФЕДЕРАЦИИ</w:t>
      </w:r>
    </w:p>
    <w:p w14:paraId="6437C5B6" w14:textId="77777777" w:rsidR="00063237" w:rsidRDefault="000D7E7B" w:rsidP="005D52C7">
      <w:pPr>
        <w:pStyle w:val="1"/>
        <w:spacing w:before="0" w:line="360" w:lineRule="auto"/>
        <w:ind w:left="0" w:hanging="45"/>
        <w:jc w:val="center"/>
        <w:rPr>
          <w:b w:val="0"/>
          <w:color w:val="000000"/>
          <w:szCs w:val="24"/>
          <w:lang w:eastAsia="ru-RU"/>
        </w:rPr>
      </w:pPr>
      <w:r w:rsidRPr="00063237">
        <w:rPr>
          <w:b w:val="0"/>
          <w:color w:val="000000"/>
          <w:szCs w:val="24"/>
          <w:lang w:eastAsia="ru-RU"/>
        </w:rPr>
        <w:t xml:space="preserve">ИНСТРУКЦИЯ ПО МЕДИЦИНСКОМУ ПРИМЕНЕНИЮ </w:t>
      </w:r>
    </w:p>
    <w:p w14:paraId="4AA8C051" w14:textId="77777777" w:rsidR="000D7E7B" w:rsidRPr="00063237" w:rsidRDefault="000D7E7B" w:rsidP="005D52C7">
      <w:pPr>
        <w:pStyle w:val="1"/>
        <w:spacing w:before="0" w:line="360" w:lineRule="auto"/>
        <w:ind w:left="0" w:hanging="45"/>
        <w:jc w:val="center"/>
        <w:rPr>
          <w:b w:val="0"/>
          <w:color w:val="000000" w:themeColor="text1"/>
          <w:szCs w:val="24"/>
        </w:rPr>
      </w:pPr>
      <w:r w:rsidRPr="00063237">
        <w:rPr>
          <w:b w:val="0"/>
          <w:color w:val="000000"/>
          <w:szCs w:val="24"/>
          <w:lang w:eastAsia="ru-RU"/>
        </w:rPr>
        <w:t>ЛЕКАРСТВЕННОГО ПРЕПАРАТА</w:t>
      </w:r>
      <w:r w:rsidRPr="00063237">
        <w:rPr>
          <w:b w:val="0"/>
          <w:color w:val="000000" w:themeColor="text1"/>
          <w:szCs w:val="24"/>
        </w:rPr>
        <w:t xml:space="preserve"> </w:t>
      </w:r>
    </w:p>
    <w:p w14:paraId="46E6BE2A" w14:textId="77777777" w:rsidR="00F71E8D" w:rsidRPr="00063237" w:rsidRDefault="00F71E8D" w:rsidP="00F71E8D">
      <w:pPr>
        <w:rPr>
          <w:sz w:val="24"/>
          <w:szCs w:val="24"/>
        </w:rPr>
      </w:pPr>
    </w:p>
    <w:p w14:paraId="1D1A29D3" w14:textId="77777777" w:rsidR="006217CE" w:rsidRPr="00063237" w:rsidRDefault="00A27EA6" w:rsidP="005D52C7">
      <w:pPr>
        <w:pStyle w:val="1"/>
        <w:spacing w:before="0" w:line="360" w:lineRule="auto"/>
        <w:ind w:left="0" w:hanging="45"/>
        <w:jc w:val="center"/>
        <w:rPr>
          <w:color w:val="000000" w:themeColor="text1"/>
          <w:szCs w:val="24"/>
          <w:highlight w:val="yellow"/>
        </w:rPr>
      </w:pPr>
      <w:bookmarkStart w:id="0" w:name="_GoBack"/>
      <w:bookmarkEnd w:id="0"/>
      <w:proofErr w:type="spellStart"/>
      <w:r w:rsidRPr="00063237">
        <w:rPr>
          <w:color w:val="000000" w:themeColor="text1"/>
          <w:szCs w:val="24"/>
        </w:rPr>
        <w:t>Виканол</w:t>
      </w:r>
      <w:proofErr w:type="spellEnd"/>
      <w:r w:rsidR="00C60743" w:rsidRPr="00063237">
        <w:rPr>
          <w:szCs w:val="24"/>
          <w:vertAlign w:val="superscript"/>
        </w:rPr>
        <w:t>®</w:t>
      </w:r>
      <w:r w:rsidR="001F6581">
        <w:rPr>
          <w:szCs w:val="24"/>
          <w:vertAlign w:val="superscript"/>
        </w:rPr>
        <w:t xml:space="preserve"> </w:t>
      </w:r>
      <w:proofErr w:type="spellStart"/>
      <w:r w:rsidR="00B50CF9">
        <w:rPr>
          <w:szCs w:val="24"/>
        </w:rPr>
        <w:t>Лайф</w:t>
      </w:r>
      <w:proofErr w:type="spellEnd"/>
    </w:p>
    <w:p w14:paraId="0FC351F5" w14:textId="411209A7" w:rsidR="006217CE" w:rsidRPr="00F00F87" w:rsidRDefault="006217CE" w:rsidP="008976AD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Регистрационный номер:</w:t>
      </w:r>
      <w:r w:rsidR="0003315A">
        <w:rPr>
          <w:b/>
          <w:color w:val="000000" w:themeColor="text1"/>
          <w:sz w:val="24"/>
          <w:szCs w:val="24"/>
        </w:rPr>
        <w:t xml:space="preserve"> </w:t>
      </w:r>
      <w:r w:rsidR="0003315A" w:rsidRPr="0003315A">
        <w:rPr>
          <w:color w:val="000000" w:themeColor="text1"/>
          <w:sz w:val="24"/>
          <w:szCs w:val="24"/>
        </w:rPr>
        <w:t>ЛП-004459</w:t>
      </w:r>
    </w:p>
    <w:p w14:paraId="532BD05C" w14:textId="77777777" w:rsidR="006217CE" w:rsidRPr="001C0DC4" w:rsidRDefault="006217CE" w:rsidP="000E2300">
      <w:pPr>
        <w:spacing w:before="120" w:line="360" w:lineRule="auto"/>
        <w:jc w:val="both"/>
        <w:rPr>
          <w:color w:val="000000" w:themeColor="text1"/>
          <w:sz w:val="24"/>
          <w:szCs w:val="24"/>
        </w:rPr>
      </w:pPr>
      <w:r w:rsidRPr="001C0DC4">
        <w:rPr>
          <w:b/>
          <w:color w:val="000000" w:themeColor="text1"/>
          <w:sz w:val="24"/>
          <w:szCs w:val="24"/>
        </w:rPr>
        <w:t xml:space="preserve">Торговое </w:t>
      </w:r>
      <w:r w:rsidR="002875B0">
        <w:rPr>
          <w:b/>
          <w:color w:val="000000" w:themeColor="text1"/>
          <w:sz w:val="24"/>
          <w:szCs w:val="24"/>
        </w:rPr>
        <w:t>наименование</w:t>
      </w:r>
      <w:r w:rsidRPr="001C0DC4">
        <w:rPr>
          <w:b/>
          <w:color w:val="000000" w:themeColor="text1"/>
          <w:sz w:val="24"/>
          <w:szCs w:val="24"/>
        </w:rPr>
        <w:t xml:space="preserve">: </w:t>
      </w:r>
      <w:proofErr w:type="spellStart"/>
      <w:r w:rsidR="004D6B8C" w:rsidRPr="001C0DC4">
        <w:rPr>
          <w:color w:val="000000" w:themeColor="text1"/>
          <w:sz w:val="24"/>
          <w:szCs w:val="24"/>
        </w:rPr>
        <w:t>Виканол</w:t>
      </w:r>
      <w:proofErr w:type="spellEnd"/>
      <w:r w:rsidR="00C60743" w:rsidRPr="001C0DC4">
        <w:rPr>
          <w:b/>
          <w:sz w:val="24"/>
          <w:szCs w:val="24"/>
          <w:vertAlign w:val="superscript"/>
        </w:rPr>
        <w:t>®</w:t>
      </w:r>
      <w:r w:rsidR="001F6581" w:rsidRPr="001F6581">
        <w:rPr>
          <w:b/>
          <w:sz w:val="24"/>
          <w:szCs w:val="24"/>
        </w:rPr>
        <w:t xml:space="preserve"> </w:t>
      </w:r>
      <w:proofErr w:type="spellStart"/>
      <w:r w:rsidR="00B50CF9">
        <w:rPr>
          <w:sz w:val="24"/>
          <w:szCs w:val="24"/>
        </w:rPr>
        <w:t>Лайф</w:t>
      </w:r>
      <w:proofErr w:type="spellEnd"/>
    </w:p>
    <w:p w14:paraId="52E547A4" w14:textId="77777777" w:rsidR="006217CE" w:rsidRDefault="006217CE" w:rsidP="000E2300">
      <w:pPr>
        <w:spacing w:before="120" w:line="360" w:lineRule="auto"/>
        <w:jc w:val="both"/>
        <w:rPr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М</w:t>
      </w:r>
      <w:r w:rsidR="00C8496D">
        <w:rPr>
          <w:b/>
          <w:color w:val="000000" w:themeColor="text1"/>
          <w:sz w:val="24"/>
          <w:szCs w:val="24"/>
        </w:rPr>
        <w:t>еждународное непатентованное</w:t>
      </w:r>
      <w:r w:rsidRPr="00F00F87">
        <w:rPr>
          <w:b/>
          <w:color w:val="000000" w:themeColor="text1"/>
          <w:sz w:val="24"/>
          <w:szCs w:val="24"/>
        </w:rPr>
        <w:t xml:space="preserve"> или </w:t>
      </w:r>
      <w:proofErr w:type="spellStart"/>
      <w:r w:rsidRPr="00F00F87">
        <w:rPr>
          <w:b/>
          <w:color w:val="000000" w:themeColor="text1"/>
          <w:sz w:val="24"/>
          <w:szCs w:val="24"/>
        </w:rPr>
        <w:t>группировочное</w:t>
      </w:r>
      <w:proofErr w:type="spellEnd"/>
      <w:r w:rsidRPr="00F00F87">
        <w:rPr>
          <w:b/>
          <w:color w:val="000000" w:themeColor="text1"/>
          <w:sz w:val="24"/>
          <w:szCs w:val="24"/>
        </w:rPr>
        <w:t xml:space="preserve"> </w:t>
      </w:r>
      <w:r w:rsidR="002875B0">
        <w:rPr>
          <w:b/>
          <w:color w:val="000000" w:themeColor="text1"/>
          <w:sz w:val="24"/>
          <w:szCs w:val="24"/>
        </w:rPr>
        <w:t>наименование</w:t>
      </w:r>
      <w:r w:rsidRPr="00F00F87">
        <w:rPr>
          <w:b/>
          <w:color w:val="000000" w:themeColor="text1"/>
          <w:sz w:val="24"/>
          <w:szCs w:val="24"/>
        </w:rPr>
        <w:t xml:space="preserve">: </w:t>
      </w:r>
      <w:r w:rsidR="004D6B8C" w:rsidRPr="00F00F87">
        <w:rPr>
          <w:color w:val="000000" w:themeColor="text1"/>
          <w:sz w:val="24"/>
          <w:szCs w:val="24"/>
        </w:rPr>
        <w:t xml:space="preserve">Висмута </w:t>
      </w:r>
      <w:proofErr w:type="spellStart"/>
      <w:r w:rsidR="004D6B8C" w:rsidRPr="00F00F87">
        <w:rPr>
          <w:color w:val="000000" w:themeColor="text1"/>
          <w:sz w:val="24"/>
          <w:szCs w:val="24"/>
        </w:rPr>
        <w:t>трикалия</w:t>
      </w:r>
      <w:proofErr w:type="spellEnd"/>
      <w:r w:rsidR="004D6B8C" w:rsidRPr="00F00F87">
        <w:rPr>
          <w:color w:val="000000" w:themeColor="text1"/>
          <w:sz w:val="24"/>
          <w:szCs w:val="24"/>
        </w:rPr>
        <w:t xml:space="preserve"> </w:t>
      </w:r>
      <w:proofErr w:type="spellStart"/>
      <w:r w:rsidR="004D6B8C" w:rsidRPr="00F00F87">
        <w:rPr>
          <w:color w:val="000000" w:themeColor="text1"/>
          <w:sz w:val="24"/>
          <w:szCs w:val="24"/>
        </w:rPr>
        <w:t>дицитрат</w:t>
      </w:r>
      <w:proofErr w:type="spellEnd"/>
    </w:p>
    <w:p w14:paraId="40FA3FD6" w14:textId="77777777" w:rsidR="006217CE" w:rsidRPr="00F00F87" w:rsidRDefault="006217CE" w:rsidP="000E2300">
      <w:pPr>
        <w:pStyle w:val="4"/>
        <w:spacing w:before="120" w:line="360" w:lineRule="auto"/>
        <w:rPr>
          <w:color w:val="000000" w:themeColor="text1"/>
          <w:szCs w:val="24"/>
        </w:rPr>
      </w:pPr>
      <w:r w:rsidRPr="00F00F87">
        <w:rPr>
          <w:color w:val="000000" w:themeColor="text1"/>
          <w:szCs w:val="24"/>
        </w:rPr>
        <w:t xml:space="preserve">Лекарственная форма: </w:t>
      </w:r>
      <w:r w:rsidRPr="00F00F87">
        <w:rPr>
          <w:b w:val="0"/>
          <w:color w:val="000000" w:themeColor="text1"/>
          <w:szCs w:val="24"/>
        </w:rPr>
        <w:t>таблетки</w:t>
      </w:r>
      <w:r w:rsidR="004D6B8C" w:rsidRPr="00F00F87">
        <w:rPr>
          <w:b w:val="0"/>
          <w:color w:val="000000" w:themeColor="text1"/>
          <w:szCs w:val="24"/>
        </w:rPr>
        <w:t>,</w:t>
      </w:r>
      <w:r w:rsidRPr="00F00F87">
        <w:rPr>
          <w:b w:val="0"/>
          <w:color w:val="000000" w:themeColor="text1"/>
          <w:szCs w:val="24"/>
        </w:rPr>
        <w:t xml:space="preserve"> покрытые пленочной оболочкой</w:t>
      </w:r>
      <w:r w:rsidR="00554F34">
        <w:rPr>
          <w:b w:val="0"/>
          <w:color w:val="000000" w:themeColor="text1"/>
          <w:szCs w:val="24"/>
        </w:rPr>
        <w:t>.</w:t>
      </w:r>
    </w:p>
    <w:p w14:paraId="5B6FC5BD" w14:textId="77777777" w:rsidR="006217CE" w:rsidRPr="009B677E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9B677E">
        <w:rPr>
          <w:b/>
          <w:color w:val="000000" w:themeColor="text1"/>
          <w:sz w:val="24"/>
          <w:szCs w:val="24"/>
        </w:rPr>
        <w:t>Состав</w:t>
      </w:r>
      <w:r w:rsidR="00517E04">
        <w:rPr>
          <w:b/>
          <w:color w:val="000000" w:themeColor="text1"/>
          <w:sz w:val="24"/>
          <w:szCs w:val="24"/>
        </w:rPr>
        <w:t xml:space="preserve"> на одну таблетку</w:t>
      </w:r>
      <w:r w:rsidRPr="009B677E">
        <w:rPr>
          <w:b/>
          <w:color w:val="000000" w:themeColor="text1"/>
          <w:sz w:val="24"/>
          <w:szCs w:val="24"/>
        </w:rPr>
        <w:t>:</w:t>
      </w:r>
    </w:p>
    <w:p w14:paraId="6A01CB0F" w14:textId="77777777" w:rsidR="00A50740" w:rsidRDefault="004D6B8C" w:rsidP="008976AD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sz w:val="24"/>
          <w:szCs w:val="24"/>
          <w:lang w:eastAsia="ja-JP"/>
        </w:rPr>
      </w:pPr>
      <w:r w:rsidRPr="009B677E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 xml:space="preserve">Действующее вещество: </w:t>
      </w:r>
    </w:p>
    <w:p w14:paraId="61D7F1C3" w14:textId="77777777" w:rsidR="00A50740" w:rsidRDefault="00A50740" w:rsidP="00A50740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bCs/>
          <w:color w:val="000000" w:themeColor="text1"/>
          <w:sz w:val="24"/>
          <w:szCs w:val="24"/>
          <w:lang w:eastAsia="ja-JP"/>
        </w:rPr>
      </w:pPr>
      <w:proofErr w:type="spellStart"/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Виканол</w:t>
      </w:r>
      <w:proofErr w:type="spellEnd"/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, субстанция-гранулы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- 324,47 мг</w:t>
      </w:r>
      <w:r w:rsidR="00EF57F2" w:rsidRPr="00EF57F2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[</w:t>
      </w:r>
      <w:r w:rsidR="00EF57F2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д</w:t>
      </w:r>
      <w:r w:rsidRPr="00A50740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ействующее вещество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: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Висмута </w:t>
      </w:r>
      <w:proofErr w:type="spellStart"/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трикалия</w:t>
      </w:r>
      <w:proofErr w:type="spellEnd"/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дицитрат</w:t>
      </w:r>
      <w:proofErr w:type="spellEnd"/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–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304,60 мг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(в пересчете на оксид висмута Bi</w:t>
      </w:r>
      <w:r w:rsidRPr="00A50740">
        <w:rPr>
          <w:rFonts w:eastAsia="MS Mincho"/>
          <w:bCs/>
          <w:color w:val="000000" w:themeColor="text1"/>
          <w:sz w:val="24"/>
          <w:szCs w:val="24"/>
          <w:vertAlign w:val="subscript"/>
          <w:lang w:eastAsia="ja-JP"/>
        </w:rPr>
        <w:t>2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O</w:t>
      </w:r>
      <w:r w:rsidRPr="00A50740">
        <w:rPr>
          <w:rFonts w:eastAsia="MS Mincho"/>
          <w:bCs/>
          <w:color w:val="000000" w:themeColor="text1"/>
          <w:sz w:val="24"/>
          <w:szCs w:val="24"/>
          <w:vertAlign w:val="subscript"/>
          <w:lang w:eastAsia="ja-JP"/>
        </w:rPr>
        <w:t>3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– 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120,00 мг)</w:t>
      </w:r>
      <w:r w:rsidR="00EF57F2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; </w:t>
      </w:r>
      <w:r w:rsidR="00EF57F2" w:rsidRPr="00EF57F2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в</w:t>
      </w:r>
      <w:r w:rsidRPr="00A50740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спомогательные вещества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: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EF57F2">
        <w:rPr>
          <w:rFonts w:eastAsia="MS Mincho"/>
          <w:bCs/>
          <w:color w:val="000000" w:themeColor="text1"/>
          <w:sz w:val="24"/>
          <w:szCs w:val="24"/>
          <w:lang w:eastAsia="ja-JP"/>
        </w:rPr>
        <w:t>повидон</w:t>
      </w:r>
      <w:proofErr w:type="spellEnd"/>
      <w:r w:rsidR="00EF57F2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К30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–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16,01 мг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>, м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>акрогол 6000</w:t>
      </w:r>
      <w:r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–</w:t>
      </w:r>
      <w:r w:rsidRPr="00A50740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3,86 мг]</w:t>
      </w:r>
      <w:r w:rsidR="00EF57F2">
        <w:rPr>
          <w:rFonts w:eastAsia="MS Mincho"/>
          <w:bCs/>
          <w:color w:val="000000" w:themeColor="text1"/>
          <w:sz w:val="24"/>
          <w:szCs w:val="24"/>
          <w:lang w:eastAsia="ja-JP"/>
        </w:rPr>
        <w:t>.</w:t>
      </w:r>
    </w:p>
    <w:p w14:paraId="3462B496" w14:textId="77777777" w:rsidR="00AF6D02" w:rsidRPr="009B677E" w:rsidRDefault="004D6B8C" w:rsidP="008976AD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color w:val="FF0000"/>
          <w:sz w:val="24"/>
          <w:szCs w:val="24"/>
          <w:lang w:eastAsia="ja-JP"/>
        </w:rPr>
      </w:pPr>
      <w:r w:rsidRPr="009B677E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Вспомогательные вещества</w:t>
      </w:r>
      <w:r w:rsidR="00AF6D02" w:rsidRPr="009B677E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>:</w:t>
      </w:r>
      <w:r w:rsidRPr="009B677E">
        <w:rPr>
          <w:rFonts w:eastAsia="MS Mincho"/>
          <w:bCs/>
          <w:i/>
          <w:color w:val="000000" w:themeColor="text1"/>
          <w:sz w:val="24"/>
          <w:szCs w:val="24"/>
          <w:lang w:eastAsia="ja-JP"/>
        </w:rPr>
        <w:t xml:space="preserve"> 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крахмал кукурузный</w:t>
      </w:r>
      <w:r w:rsidR="00AF6D02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70,6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0</w:t>
      </w:r>
      <w:r w:rsidR="00AF6D02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мг,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proofErr w:type="spellStart"/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полиакрилат</w:t>
      </w:r>
      <w:proofErr w:type="spellEnd"/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калия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23,6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0</w:t>
      </w:r>
      <w:r w:rsidR="00A50740">
        <w:rPr>
          <w:rFonts w:eastAsia="MS Mincho"/>
          <w:color w:val="000000" w:themeColor="text1"/>
          <w:sz w:val="24"/>
          <w:szCs w:val="24"/>
          <w:lang w:eastAsia="ja-JP"/>
        </w:rPr>
        <w:t> 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мг, магния стеарат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2,0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0</w:t>
      </w:r>
      <w:r w:rsidR="00554F34">
        <w:rPr>
          <w:rFonts w:eastAsia="MS Mincho"/>
          <w:color w:val="000000" w:themeColor="text1"/>
          <w:sz w:val="24"/>
          <w:szCs w:val="24"/>
          <w:lang w:eastAsia="ja-JP"/>
        </w:rPr>
        <w:t xml:space="preserve"> мг, </w:t>
      </w:r>
      <w:proofErr w:type="spellStart"/>
      <w:r w:rsidR="00554F34">
        <w:rPr>
          <w:rFonts w:eastAsia="MS Mincho"/>
          <w:color w:val="000000" w:themeColor="text1"/>
          <w:sz w:val="24"/>
          <w:szCs w:val="24"/>
          <w:lang w:eastAsia="ja-JP"/>
        </w:rPr>
        <w:t>повидон</w:t>
      </w:r>
      <w:proofErr w:type="spellEnd"/>
      <w:r w:rsidR="00554F34">
        <w:rPr>
          <w:rFonts w:eastAsia="MS Mincho"/>
          <w:color w:val="000000" w:themeColor="text1"/>
          <w:sz w:val="24"/>
          <w:szCs w:val="24"/>
          <w:lang w:eastAsia="ja-JP"/>
        </w:rPr>
        <w:t xml:space="preserve"> К30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– 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1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,7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0 мг, макрогол 6000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2,13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мг.</w:t>
      </w:r>
    </w:p>
    <w:p w14:paraId="49B6A3CD" w14:textId="77777777" w:rsidR="00AF6D02" w:rsidRPr="009B677E" w:rsidRDefault="00517E04" w:rsidP="008976AD">
      <w:pPr>
        <w:autoSpaceDE w:val="0"/>
        <w:autoSpaceDN w:val="0"/>
        <w:adjustRightInd w:val="0"/>
        <w:spacing w:line="360" w:lineRule="auto"/>
        <w:jc w:val="both"/>
        <w:rPr>
          <w:rFonts w:eastAsia="MS Mincho"/>
          <w:i/>
          <w:color w:val="000000" w:themeColor="text1"/>
          <w:sz w:val="24"/>
          <w:szCs w:val="24"/>
          <w:lang w:eastAsia="ja-JP"/>
        </w:rPr>
      </w:pPr>
      <w:r>
        <w:rPr>
          <w:rFonts w:eastAsia="MS Mincho"/>
          <w:i/>
          <w:color w:val="000000" w:themeColor="text1"/>
          <w:sz w:val="24"/>
          <w:szCs w:val="24"/>
          <w:lang w:eastAsia="ja-JP"/>
        </w:rPr>
        <w:t>О</w:t>
      </w:r>
      <w:r w:rsidR="00AF6D02" w:rsidRPr="009B677E">
        <w:rPr>
          <w:rFonts w:eastAsia="MS Mincho"/>
          <w:i/>
          <w:color w:val="000000" w:themeColor="text1"/>
          <w:sz w:val="24"/>
          <w:szCs w:val="24"/>
          <w:lang w:eastAsia="ja-JP"/>
        </w:rPr>
        <w:t>болочка:</w:t>
      </w:r>
    </w:p>
    <w:p w14:paraId="7EB6C9FC" w14:textId="77777777" w:rsidR="006217CE" w:rsidRDefault="00AF6D02" w:rsidP="008976AD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 w:themeColor="text1"/>
          <w:sz w:val="24"/>
          <w:szCs w:val="24"/>
          <w:lang w:eastAsia="ru-RU"/>
        </w:rPr>
      </w:pPr>
      <w:proofErr w:type="spellStart"/>
      <w:r w:rsidRPr="009B677E">
        <w:rPr>
          <w:rFonts w:eastAsia="MS Mincho"/>
          <w:color w:val="000000" w:themeColor="text1"/>
          <w:sz w:val="24"/>
          <w:szCs w:val="24"/>
          <w:lang w:eastAsia="ja-JP"/>
        </w:rPr>
        <w:t>Гипромеллоза</w:t>
      </w:r>
      <w:proofErr w:type="spellEnd"/>
      <w:r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r w:rsidR="004D6B8C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5 </w:t>
      </w:r>
      <w:proofErr w:type="spellStart"/>
      <w:r w:rsidR="00321EDA" w:rsidRPr="00321EDA">
        <w:rPr>
          <w:rStyle w:val="FontStyle23"/>
        </w:rPr>
        <w:t>мПа</w:t>
      </w:r>
      <w:r w:rsidR="00321EDA" w:rsidRPr="00321EDA">
        <w:rPr>
          <w:rFonts w:ascii="Arial CYR" w:eastAsiaTheme="minorHAnsi" w:hAnsi="Arial CYR" w:cs="Arial CYR"/>
          <w:sz w:val="24"/>
          <w:szCs w:val="24"/>
          <w:lang w:eastAsia="en-US"/>
        </w:rPr>
        <w:t>·</w:t>
      </w:r>
      <w:r w:rsidR="00321EDA" w:rsidRPr="00321EDA">
        <w:rPr>
          <w:rStyle w:val="FontStyle23"/>
        </w:rPr>
        <w:t>с</w:t>
      </w:r>
      <w:proofErr w:type="spellEnd"/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F54DBA" w:rsidRPr="009B677E">
        <w:rPr>
          <w:rFonts w:eastAsia="MS Mincho"/>
          <w:color w:val="000000" w:themeColor="text1"/>
          <w:sz w:val="24"/>
          <w:szCs w:val="24"/>
          <w:lang w:eastAsia="ja-JP"/>
        </w:rPr>
        <w:t>3,2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0</w:t>
      </w:r>
      <w:r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мг, </w:t>
      </w:r>
      <w:r w:rsidR="009216C9" w:rsidRPr="009B677E">
        <w:rPr>
          <w:rFonts w:eastAsia="MS Mincho"/>
          <w:color w:val="000000" w:themeColor="text1"/>
          <w:sz w:val="24"/>
          <w:szCs w:val="24"/>
          <w:lang w:eastAsia="ja-JP"/>
        </w:rPr>
        <w:t>макрогол 6000</w:t>
      </w:r>
      <w:r w:rsidR="00554F34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 </w:t>
      </w:r>
      <w:r w:rsidR="00554F34" w:rsidRPr="009B677E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– </w:t>
      </w:r>
      <w:r w:rsidR="009216C9" w:rsidRPr="009B677E">
        <w:rPr>
          <w:rFonts w:eastAsia="MS Mincho"/>
          <w:color w:val="000000" w:themeColor="text1"/>
          <w:sz w:val="24"/>
          <w:szCs w:val="24"/>
          <w:lang w:eastAsia="ja-JP"/>
        </w:rPr>
        <w:t>1,1</w:t>
      </w:r>
      <w:r w:rsidR="009B677E">
        <w:rPr>
          <w:rFonts w:eastAsia="MS Mincho"/>
          <w:color w:val="000000" w:themeColor="text1"/>
          <w:sz w:val="24"/>
          <w:szCs w:val="24"/>
          <w:lang w:eastAsia="ja-JP"/>
        </w:rPr>
        <w:t>0</w:t>
      </w:r>
      <w:r w:rsidR="009216C9" w:rsidRPr="009B677E">
        <w:rPr>
          <w:rFonts w:eastAsia="MS Mincho"/>
          <w:color w:val="000000" w:themeColor="text1"/>
          <w:sz w:val="24"/>
          <w:szCs w:val="24"/>
          <w:lang w:eastAsia="ja-JP"/>
        </w:rPr>
        <w:t xml:space="preserve"> мг</w:t>
      </w:r>
      <w:r w:rsidRPr="009B677E">
        <w:rPr>
          <w:rFonts w:eastAsia="Calibri"/>
          <w:color w:val="000000" w:themeColor="text1"/>
          <w:sz w:val="24"/>
          <w:szCs w:val="24"/>
          <w:lang w:eastAsia="ru-RU"/>
        </w:rPr>
        <w:t>.</w:t>
      </w:r>
    </w:p>
    <w:p w14:paraId="456FB292" w14:textId="77777777" w:rsidR="006217CE" w:rsidRPr="00D00D5A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D00D5A">
        <w:rPr>
          <w:b/>
          <w:color w:val="000000" w:themeColor="text1"/>
          <w:sz w:val="24"/>
          <w:szCs w:val="24"/>
        </w:rPr>
        <w:t>Описание</w:t>
      </w:r>
    </w:p>
    <w:p w14:paraId="692265C6" w14:textId="77777777" w:rsidR="00187AD6" w:rsidRPr="00321EDA" w:rsidRDefault="00D00D5A" w:rsidP="008976A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D00D5A">
        <w:rPr>
          <w:rStyle w:val="FontStyle20"/>
          <w:sz w:val="24"/>
          <w:szCs w:val="24"/>
        </w:rPr>
        <w:t xml:space="preserve">Круглые двояковыпуклые таблетки, покрытые оболочкой кремово-белого цвета, без </w:t>
      </w:r>
      <w:r w:rsidRPr="00321EDA">
        <w:rPr>
          <w:rStyle w:val="FontStyle20"/>
          <w:sz w:val="24"/>
          <w:szCs w:val="24"/>
        </w:rPr>
        <w:t xml:space="preserve">запаха или с легким запахом аммиака. На изломе таблетки </w:t>
      </w:r>
      <w:r w:rsidR="00321EDA" w:rsidRPr="00321EDA">
        <w:rPr>
          <w:rStyle w:val="FontStyle20"/>
          <w:sz w:val="24"/>
          <w:szCs w:val="24"/>
        </w:rPr>
        <w:t>белого или</w:t>
      </w:r>
      <w:r w:rsidRPr="00321EDA">
        <w:rPr>
          <w:rStyle w:val="FontStyle20"/>
          <w:sz w:val="24"/>
          <w:szCs w:val="24"/>
        </w:rPr>
        <w:t xml:space="preserve"> почти белого цвета.</w:t>
      </w:r>
    </w:p>
    <w:p w14:paraId="67A75BDB" w14:textId="77777777" w:rsidR="006217CE" w:rsidRPr="00F00F87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Фармакотерапевтическая группа</w:t>
      </w:r>
    </w:p>
    <w:p w14:paraId="1A7BD539" w14:textId="77777777" w:rsidR="006217CE" w:rsidRPr="00F00F87" w:rsidRDefault="00091FA0" w:rsidP="008976AD">
      <w:pPr>
        <w:pStyle w:val="5"/>
        <w:spacing w:before="0" w:line="360" w:lineRule="auto"/>
        <w:rPr>
          <w:color w:val="000000" w:themeColor="text1"/>
          <w:szCs w:val="24"/>
        </w:rPr>
      </w:pPr>
      <w:proofErr w:type="spellStart"/>
      <w:r>
        <w:rPr>
          <w:szCs w:val="24"/>
        </w:rPr>
        <w:t>Противоязвенное</w:t>
      </w:r>
      <w:proofErr w:type="spellEnd"/>
      <w:r>
        <w:rPr>
          <w:szCs w:val="24"/>
        </w:rPr>
        <w:t xml:space="preserve"> средство, а</w:t>
      </w:r>
      <w:r w:rsidR="00681D17" w:rsidRPr="00F00F87">
        <w:rPr>
          <w:szCs w:val="24"/>
        </w:rPr>
        <w:t>нтисептическое кишечное и вяжущее средство.</w:t>
      </w:r>
    </w:p>
    <w:p w14:paraId="1BAFBE6E" w14:textId="77777777" w:rsidR="006217CE" w:rsidRPr="00F00F87" w:rsidRDefault="006217CE" w:rsidP="000E2300">
      <w:pPr>
        <w:spacing w:before="120" w:line="360" w:lineRule="auto"/>
        <w:rPr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Код АТХ:</w:t>
      </w:r>
      <w:r w:rsidRPr="00F00F87">
        <w:rPr>
          <w:color w:val="000000" w:themeColor="text1"/>
          <w:sz w:val="24"/>
          <w:szCs w:val="24"/>
        </w:rPr>
        <w:t xml:space="preserve"> </w:t>
      </w:r>
      <w:r w:rsidR="00681D17" w:rsidRPr="00F00F87">
        <w:rPr>
          <w:sz w:val="24"/>
          <w:szCs w:val="24"/>
        </w:rPr>
        <w:t>А02ВХ05</w:t>
      </w:r>
      <w:r w:rsidR="00554F34">
        <w:rPr>
          <w:sz w:val="24"/>
          <w:szCs w:val="24"/>
        </w:rPr>
        <w:t>.</w:t>
      </w:r>
    </w:p>
    <w:p w14:paraId="402949D1" w14:textId="77777777" w:rsidR="006217CE" w:rsidRPr="00F00F87" w:rsidRDefault="006217CE" w:rsidP="000E2300">
      <w:pPr>
        <w:keepNext/>
        <w:spacing w:before="120" w:line="360" w:lineRule="auto"/>
        <w:jc w:val="both"/>
        <w:outlineLvl w:val="0"/>
        <w:rPr>
          <w:b/>
          <w:bCs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Фармакологическое</w:t>
      </w:r>
      <w:r w:rsidR="009A5DFD" w:rsidRPr="00F00F87">
        <w:rPr>
          <w:b/>
          <w:color w:val="000000" w:themeColor="text1"/>
          <w:sz w:val="24"/>
          <w:szCs w:val="24"/>
        </w:rPr>
        <w:t xml:space="preserve"> </w:t>
      </w:r>
      <w:r w:rsidRPr="00F00F87">
        <w:rPr>
          <w:b/>
          <w:bCs/>
          <w:color w:val="000000" w:themeColor="text1"/>
          <w:sz w:val="24"/>
          <w:szCs w:val="24"/>
        </w:rPr>
        <w:t>действие</w:t>
      </w:r>
    </w:p>
    <w:p w14:paraId="0B01B830" w14:textId="77777777" w:rsidR="006217CE" w:rsidRPr="00F00F87" w:rsidRDefault="006217CE" w:rsidP="000E2300">
      <w:pPr>
        <w:keepNext/>
        <w:spacing w:line="360" w:lineRule="auto"/>
        <w:jc w:val="both"/>
        <w:outlineLvl w:val="0"/>
        <w:rPr>
          <w:b/>
          <w:bCs/>
          <w:i/>
          <w:color w:val="000000" w:themeColor="text1"/>
          <w:sz w:val="24"/>
          <w:szCs w:val="24"/>
        </w:rPr>
      </w:pPr>
      <w:proofErr w:type="spellStart"/>
      <w:r w:rsidRPr="00F00F87">
        <w:rPr>
          <w:b/>
          <w:bCs/>
          <w:i/>
          <w:color w:val="000000" w:themeColor="text1"/>
          <w:sz w:val="24"/>
          <w:szCs w:val="24"/>
        </w:rPr>
        <w:t>Фармакодинамика</w:t>
      </w:r>
      <w:proofErr w:type="spellEnd"/>
      <w:r w:rsidRPr="00F00F87">
        <w:rPr>
          <w:b/>
          <w:bCs/>
          <w:i/>
          <w:color w:val="000000" w:themeColor="text1"/>
          <w:sz w:val="24"/>
          <w:szCs w:val="24"/>
        </w:rPr>
        <w:t xml:space="preserve"> </w:t>
      </w:r>
    </w:p>
    <w:p w14:paraId="5C03B412" w14:textId="77777777" w:rsidR="008E238A" w:rsidRDefault="00A82019" w:rsidP="008976AD">
      <w:pPr>
        <w:spacing w:line="360" w:lineRule="auto"/>
        <w:jc w:val="both"/>
        <w:outlineLvl w:val="0"/>
        <w:rPr>
          <w:sz w:val="24"/>
          <w:szCs w:val="24"/>
        </w:rPr>
      </w:pPr>
      <w:proofErr w:type="spellStart"/>
      <w:r w:rsidRPr="00F00F87">
        <w:rPr>
          <w:sz w:val="24"/>
          <w:szCs w:val="24"/>
        </w:rPr>
        <w:t>Противоязвенное</w:t>
      </w:r>
      <w:proofErr w:type="spellEnd"/>
      <w:r w:rsidRPr="00F00F87">
        <w:rPr>
          <w:sz w:val="24"/>
          <w:szCs w:val="24"/>
        </w:rPr>
        <w:t xml:space="preserve"> средство с бактерицидной активностью в отношении </w:t>
      </w:r>
      <w:r w:rsidRPr="00D705BB">
        <w:rPr>
          <w:i/>
          <w:sz w:val="24"/>
          <w:szCs w:val="24"/>
          <w:lang w:val="en-US"/>
        </w:rPr>
        <w:t>Helicobacter</w:t>
      </w:r>
      <w:r w:rsidRPr="00D705BB">
        <w:rPr>
          <w:i/>
          <w:sz w:val="24"/>
          <w:szCs w:val="24"/>
        </w:rPr>
        <w:t xml:space="preserve"> </w:t>
      </w:r>
      <w:r w:rsidRPr="00D705BB">
        <w:rPr>
          <w:i/>
          <w:sz w:val="24"/>
          <w:szCs w:val="24"/>
          <w:lang w:val="en-US"/>
        </w:rPr>
        <w:t>pylori</w:t>
      </w:r>
      <w:r w:rsidRPr="00F00F87">
        <w:rPr>
          <w:sz w:val="24"/>
          <w:szCs w:val="24"/>
        </w:rPr>
        <w:t xml:space="preserve">. Обладает также противовоспалительным и вяжущим действием. В кислой среде желудка осаждаются нерастворимые висмута </w:t>
      </w:r>
      <w:proofErr w:type="spellStart"/>
      <w:r w:rsidRPr="00F00F87">
        <w:rPr>
          <w:sz w:val="24"/>
          <w:szCs w:val="24"/>
        </w:rPr>
        <w:t>оксихлорид</w:t>
      </w:r>
      <w:proofErr w:type="spellEnd"/>
      <w:r w:rsidRPr="00F00F87">
        <w:rPr>
          <w:sz w:val="24"/>
          <w:szCs w:val="24"/>
        </w:rPr>
        <w:t xml:space="preserve"> и цитрат, образуются хелатные соединения с белковым субстратом в виде защитной пленки на поверхности язв и эрозий. Увеличивая синтез простагландина Е, образование слизи и секрецию гидрокарбоната, стимулирует активность </w:t>
      </w:r>
      <w:proofErr w:type="spellStart"/>
      <w:r w:rsidRPr="00F00F87">
        <w:rPr>
          <w:sz w:val="24"/>
          <w:szCs w:val="24"/>
        </w:rPr>
        <w:t>цитопротекторных</w:t>
      </w:r>
      <w:proofErr w:type="spellEnd"/>
      <w:r w:rsidRPr="00F00F87">
        <w:rPr>
          <w:sz w:val="24"/>
          <w:szCs w:val="24"/>
        </w:rPr>
        <w:t xml:space="preserve"> механизмов, повышает устойчивость </w:t>
      </w:r>
      <w:r w:rsidRPr="00F00F87">
        <w:rPr>
          <w:sz w:val="24"/>
          <w:szCs w:val="24"/>
        </w:rPr>
        <w:lastRenderedPageBreak/>
        <w:t xml:space="preserve">слизистой оболочки желудочно-кишечного тракта к воздействию пепсина, соляной кислоты, ферментов и солей желчных кислот. Приводит к накоплению эпидермального фактора роста в зоне дефекта. Снижает активность пепсина и </w:t>
      </w:r>
      <w:proofErr w:type="spellStart"/>
      <w:r w:rsidRPr="00F00F87">
        <w:rPr>
          <w:sz w:val="24"/>
          <w:szCs w:val="24"/>
        </w:rPr>
        <w:t>пепсиногена</w:t>
      </w:r>
      <w:proofErr w:type="spellEnd"/>
      <w:r w:rsidRPr="00F00F87">
        <w:rPr>
          <w:sz w:val="24"/>
          <w:szCs w:val="24"/>
        </w:rPr>
        <w:t>.</w:t>
      </w:r>
    </w:p>
    <w:p w14:paraId="151FFDF1" w14:textId="77777777" w:rsidR="006217CE" w:rsidRPr="00F00F87" w:rsidRDefault="006217CE" w:rsidP="000E2300">
      <w:pPr>
        <w:spacing w:before="120" w:line="360" w:lineRule="auto"/>
        <w:jc w:val="both"/>
        <w:outlineLvl w:val="0"/>
        <w:rPr>
          <w:b/>
          <w:bCs/>
          <w:i/>
          <w:color w:val="000000" w:themeColor="text1"/>
          <w:sz w:val="24"/>
          <w:szCs w:val="24"/>
        </w:rPr>
      </w:pPr>
      <w:r w:rsidRPr="00F00F87">
        <w:rPr>
          <w:b/>
          <w:bCs/>
          <w:i/>
          <w:color w:val="000000" w:themeColor="text1"/>
          <w:sz w:val="24"/>
          <w:szCs w:val="24"/>
        </w:rPr>
        <w:t>Фармакокинетика</w:t>
      </w:r>
    </w:p>
    <w:p w14:paraId="075DD382" w14:textId="77777777" w:rsidR="00931B26" w:rsidRPr="00F00F87" w:rsidRDefault="00A82019" w:rsidP="008976AD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 w:rsidRPr="00F00F87">
        <w:rPr>
          <w:sz w:val="24"/>
          <w:szCs w:val="24"/>
        </w:rPr>
        <w:t xml:space="preserve">Висмута </w:t>
      </w:r>
      <w:proofErr w:type="spellStart"/>
      <w:r w:rsidRPr="00F00F87">
        <w:rPr>
          <w:sz w:val="24"/>
          <w:szCs w:val="24"/>
        </w:rPr>
        <w:t>субцитрат</w:t>
      </w:r>
      <w:proofErr w:type="spellEnd"/>
      <w:r w:rsidRPr="00F00F87">
        <w:rPr>
          <w:sz w:val="24"/>
          <w:szCs w:val="24"/>
        </w:rPr>
        <w:t xml:space="preserve"> практически не всасывается из желудочно-кишечного тракта. Выводится преимущественно с калом. Незначительное количество висмута, поступившее в плазму, выводится из организма почками.</w:t>
      </w:r>
    </w:p>
    <w:p w14:paraId="3587C43F" w14:textId="77777777" w:rsidR="006217CE" w:rsidRPr="00F00F87" w:rsidRDefault="00F27393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Показания к применению</w:t>
      </w:r>
    </w:p>
    <w:p w14:paraId="34806A32" w14:textId="77777777" w:rsidR="00A82019" w:rsidRDefault="00FE68EB" w:rsidP="00F71E8D">
      <w:pPr>
        <w:pStyle w:val="2"/>
        <w:numPr>
          <w:ilvl w:val="0"/>
          <w:numId w:val="11"/>
        </w:numPr>
        <w:shd w:val="clear" w:color="auto" w:fill="auto"/>
        <w:spacing w:before="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Х</w:t>
      </w:r>
      <w:r w:rsidR="00A82019" w:rsidRPr="00F00F87">
        <w:rPr>
          <w:sz w:val="24"/>
          <w:szCs w:val="24"/>
        </w:rPr>
        <w:t xml:space="preserve">ронический гастрит и гастродуоденит в фазе обострения, в том числе ассоциированный с </w:t>
      </w:r>
      <w:r w:rsidR="00A82019" w:rsidRPr="00D705BB">
        <w:rPr>
          <w:i/>
          <w:sz w:val="24"/>
          <w:szCs w:val="24"/>
          <w:lang w:val="en-US"/>
        </w:rPr>
        <w:t>Helicobacter</w:t>
      </w:r>
      <w:r w:rsidR="00A82019" w:rsidRPr="00D705BB">
        <w:rPr>
          <w:i/>
          <w:sz w:val="24"/>
          <w:szCs w:val="24"/>
        </w:rPr>
        <w:t xml:space="preserve"> </w:t>
      </w:r>
      <w:r w:rsidR="00A82019" w:rsidRPr="00D705BB">
        <w:rPr>
          <w:i/>
          <w:sz w:val="24"/>
          <w:szCs w:val="24"/>
          <w:lang w:val="en-US"/>
        </w:rPr>
        <w:t>pylori</w:t>
      </w:r>
      <w:r w:rsidR="00A82019" w:rsidRPr="00F00F87">
        <w:rPr>
          <w:sz w:val="24"/>
          <w:szCs w:val="24"/>
        </w:rPr>
        <w:t>.</w:t>
      </w:r>
    </w:p>
    <w:p w14:paraId="3D76DAAE" w14:textId="77777777" w:rsidR="00FE68EB" w:rsidRPr="00F00F87" w:rsidRDefault="00FE68EB" w:rsidP="00F71E8D">
      <w:pPr>
        <w:pStyle w:val="2"/>
        <w:numPr>
          <w:ilvl w:val="0"/>
          <w:numId w:val="11"/>
        </w:numPr>
        <w:shd w:val="clear" w:color="auto" w:fill="auto"/>
        <w:spacing w:before="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Pr="00F00F87">
        <w:rPr>
          <w:sz w:val="24"/>
          <w:szCs w:val="24"/>
        </w:rPr>
        <w:t xml:space="preserve">звенная болезнь желудка и двенадцатиперстной кишки в фазе обострения, в том числе ассоциированная с </w:t>
      </w:r>
      <w:r w:rsidRPr="00D705BB">
        <w:rPr>
          <w:i/>
          <w:sz w:val="24"/>
          <w:szCs w:val="24"/>
          <w:lang w:val="en-US"/>
        </w:rPr>
        <w:t>Helicobacter</w:t>
      </w:r>
      <w:r w:rsidRPr="00D705BB">
        <w:rPr>
          <w:i/>
          <w:sz w:val="24"/>
          <w:szCs w:val="24"/>
        </w:rPr>
        <w:t xml:space="preserve"> </w:t>
      </w:r>
      <w:r w:rsidRPr="00D705BB">
        <w:rPr>
          <w:i/>
          <w:sz w:val="24"/>
          <w:szCs w:val="24"/>
          <w:lang w:val="en-US"/>
        </w:rPr>
        <w:t>pylori</w:t>
      </w:r>
      <w:r w:rsidRPr="00F00F87">
        <w:rPr>
          <w:sz w:val="24"/>
          <w:szCs w:val="24"/>
        </w:rPr>
        <w:t>.</w:t>
      </w:r>
    </w:p>
    <w:p w14:paraId="13B008E0" w14:textId="77777777" w:rsidR="00FE68EB" w:rsidRPr="00483578" w:rsidRDefault="00FE68EB" w:rsidP="00F71E8D">
      <w:pPr>
        <w:pStyle w:val="af"/>
        <w:numPr>
          <w:ilvl w:val="0"/>
          <w:numId w:val="11"/>
        </w:numPr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83578">
        <w:rPr>
          <w:sz w:val="24"/>
          <w:szCs w:val="24"/>
        </w:rPr>
        <w:t>ункциональная диспепсия, не связанная с органическими заболеваниями желудочно-кишечного тракта.</w:t>
      </w:r>
    </w:p>
    <w:p w14:paraId="63512DAC" w14:textId="77777777" w:rsidR="00A82019" w:rsidRPr="00F00F87" w:rsidRDefault="00FE68EB" w:rsidP="00F71E8D">
      <w:pPr>
        <w:pStyle w:val="2"/>
        <w:numPr>
          <w:ilvl w:val="0"/>
          <w:numId w:val="11"/>
        </w:numPr>
        <w:shd w:val="clear" w:color="auto" w:fill="auto"/>
        <w:spacing w:before="0" w:after="0"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82019" w:rsidRPr="00F00F87">
        <w:rPr>
          <w:sz w:val="24"/>
          <w:szCs w:val="24"/>
        </w:rPr>
        <w:t>индром раздражённого кишечника, протекающий преимущественно с симптомами диареи.</w:t>
      </w:r>
    </w:p>
    <w:p w14:paraId="3C521772" w14:textId="77777777" w:rsidR="006217CE" w:rsidRPr="00F00F87" w:rsidRDefault="00F27393" w:rsidP="000E2300">
      <w:pPr>
        <w:spacing w:before="120" w:line="360" w:lineRule="auto"/>
        <w:jc w:val="both"/>
        <w:rPr>
          <w:b/>
          <w:color w:val="FF0000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Противопоказания</w:t>
      </w:r>
    </w:p>
    <w:p w14:paraId="345A42D6" w14:textId="77777777" w:rsidR="006217CE" w:rsidRPr="00F00F87" w:rsidRDefault="00A82019" w:rsidP="008976AD">
      <w:pPr>
        <w:spacing w:line="360" w:lineRule="auto"/>
        <w:jc w:val="both"/>
        <w:rPr>
          <w:sz w:val="24"/>
          <w:szCs w:val="24"/>
        </w:rPr>
      </w:pPr>
      <w:r w:rsidRPr="00F00F87">
        <w:rPr>
          <w:sz w:val="24"/>
          <w:szCs w:val="24"/>
        </w:rPr>
        <w:t>Выраженное нарушение функции почек</w:t>
      </w:r>
      <w:r w:rsidR="00F338E1">
        <w:rPr>
          <w:sz w:val="24"/>
          <w:szCs w:val="24"/>
        </w:rPr>
        <w:t xml:space="preserve"> (тяжелая почечная недостаточность (клиренс креатинина менее 30 мл/мин) и хроническая почечная недостаточность)</w:t>
      </w:r>
      <w:r w:rsidRPr="00F00F87">
        <w:rPr>
          <w:sz w:val="24"/>
          <w:szCs w:val="24"/>
        </w:rPr>
        <w:t xml:space="preserve">, беременность, </w:t>
      </w:r>
      <w:r w:rsidR="00FE68EB">
        <w:rPr>
          <w:sz w:val="24"/>
          <w:szCs w:val="24"/>
        </w:rPr>
        <w:t>период грудного вскармливания</w:t>
      </w:r>
      <w:r w:rsidRPr="00F00F87">
        <w:rPr>
          <w:sz w:val="24"/>
          <w:szCs w:val="24"/>
        </w:rPr>
        <w:t>, индивидуа</w:t>
      </w:r>
      <w:r w:rsidR="00F338E1">
        <w:rPr>
          <w:sz w:val="24"/>
          <w:szCs w:val="24"/>
        </w:rPr>
        <w:t>льная непереносимость препарата, детский возраст до 4-х лет, прием препаратов, содержащих висмут.</w:t>
      </w:r>
    </w:p>
    <w:p w14:paraId="05C2DE18" w14:textId="77777777" w:rsidR="006217CE" w:rsidRPr="00F00F87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Применение во время беременности и в период грудного вскармливания</w:t>
      </w:r>
    </w:p>
    <w:p w14:paraId="1FCEE3BC" w14:textId="77777777" w:rsidR="006217CE" w:rsidRDefault="004664F4" w:rsidP="008976AD">
      <w:pPr>
        <w:pStyle w:val="a3"/>
        <w:spacing w:before="0" w:line="36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Применение препарата </w:t>
      </w:r>
      <w:proofErr w:type="spellStart"/>
      <w:r>
        <w:rPr>
          <w:color w:val="000000" w:themeColor="text1"/>
          <w:szCs w:val="24"/>
        </w:rPr>
        <w:t>Виканол</w:t>
      </w:r>
      <w:proofErr w:type="spellEnd"/>
      <w:r w:rsidR="00E92838" w:rsidRPr="001C0DC4">
        <w:rPr>
          <w:b/>
          <w:szCs w:val="24"/>
          <w:vertAlign w:val="superscript"/>
        </w:rPr>
        <w:t>®</w:t>
      </w:r>
      <w:r w:rsidR="001F6581">
        <w:rPr>
          <w:color w:val="000000" w:themeColor="text1"/>
          <w:szCs w:val="24"/>
        </w:rPr>
        <w:t> </w:t>
      </w:r>
      <w:proofErr w:type="spellStart"/>
      <w:r w:rsidR="00B50CF9">
        <w:rPr>
          <w:color w:val="000000" w:themeColor="text1"/>
          <w:szCs w:val="24"/>
        </w:rPr>
        <w:t>Лайф</w:t>
      </w:r>
      <w:proofErr w:type="spellEnd"/>
      <w:r w:rsidR="001F6581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при беременности</w:t>
      </w:r>
      <w:r w:rsidR="00F00F87" w:rsidRPr="00F00F87">
        <w:rPr>
          <w:color w:val="000000" w:themeColor="text1"/>
          <w:szCs w:val="24"/>
        </w:rPr>
        <w:t xml:space="preserve"> и в период грудного вскармливания</w:t>
      </w:r>
      <w:r>
        <w:rPr>
          <w:color w:val="000000" w:themeColor="text1"/>
          <w:szCs w:val="24"/>
        </w:rPr>
        <w:t xml:space="preserve"> </w:t>
      </w:r>
      <w:r w:rsidRPr="00F00F87">
        <w:rPr>
          <w:color w:val="000000" w:themeColor="text1"/>
          <w:szCs w:val="24"/>
        </w:rPr>
        <w:t>противопоказан</w:t>
      </w:r>
      <w:r>
        <w:rPr>
          <w:color w:val="000000" w:themeColor="text1"/>
          <w:szCs w:val="24"/>
        </w:rPr>
        <w:t>о</w:t>
      </w:r>
      <w:r w:rsidR="00D13481">
        <w:rPr>
          <w:color w:val="000000" w:themeColor="text1"/>
          <w:szCs w:val="24"/>
        </w:rPr>
        <w:t>.</w:t>
      </w:r>
    </w:p>
    <w:p w14:paraId="5F0372CB" w14:textId="77777777" w:rsidR="006217CE" w:rsidRPr="00F00F87" w:rsidRDefault="006217CE" w:rsidP="000E2300">
      <w:pPr>
        <w:keepNext/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 xml:space="preserve">Способ применения и дозы </w:t>
      </w:r>
    </w:p>
    <w:p w14:paraId="613D7B31" w14:textId="77777777" w:rsidR="00A22AFF" w:rsidRPr="00A22AFF" w:rsidRDefault="00A22AFF" w:rsidP="00A22AFF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4"/>
          <w:szCs w:val="24"/>
        </w:rPr>
      </w:pPr>
      <w:r w:rsidRPr="00A22AFF">
        <w:rPr>
          <w:color w:val="000000" w:themeColor="text1"/>
          <w:sz w:val="24"/>
          <w:szCs w:val="24"/>
        </w:rPr>
        <w:t>Препарат принимают внутрь.</w:t>
      </w:r>
    </w:p>
    <w:p w14:paraId="0EABFDF1" w14:textId="77777777" w:rsidR="00A22AFF" w:rsidRPr="00A22AFF" w:rsidRDefault="00A22AFF" w:rsidP="00A22AF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22AFF">
        <w:rPr>
          <w:rStyle w:val="11"/>
          <w:b/>
          <w:sz w:val="24"/>
          <w:szCs w:val="24"/>
        </w:rPr>
        <w:t>Взрослым и детям старше 12-ти лет</w:t>
      </w:r>
      <w:r w:rsidRPr="00A22AFF">
        <w:rPr>
          <w:sz w:val="24"/>
          <w:szCs w:val="24"/>
        </w:rPr>
        <w:t xml:space="preserve"> препарат назначают по 1 таблетке 4 раза в сутки за 30 мин до приема пищи (завтрак, обед и ужин) и на ночь или по 2 таблетки 2 раза в сутки за 30 мин до приема пищи (завтрак, ужин).</w:t>
      </w:r>
    </w:p>
    <w:p w14:paraId="7739B2AE" w14:textId="77777777" w:rsidR="00A22AFF" w:rsidRPr="00A22AFF" w:rsidRDefault="00A22AFF" w:rsidP="00A22AFF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22AFF">
        <w:rPr>
          <w:rStyle w:val="11"/>
          <w:b/>
          <w:sz w:val="24"/>
          <w:szCs w:val="24"/>
        </w:rPr>
        <w:t>Детям от 8 до 12 лет</w:t>
      </w:r>
      <w:r w:rsidRPr="00A22AFF">
        <w:rPr>
          <w:sz w:val="24"/>
          <w:szCs w:val="24"/>
        </w:rPr>
        <w:t xml:space="preserve"> препарат назначают по 1 таблетке 2 раза в сутки за 30 мин до приема пищи (завтрак, ужин).</w:t>
      </w:r>
    </w:p>
    <w:p w14:paraId="7B88BCE3" w14:textId="77777777" w:rsidR="00A22AFF" w:rsidRPr="00A22AFF" w:rsidRDefault="00A22AFF" w:rsidP="00A22AFF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22AFF">
        <w:rPr>
          <w:rStyle w:val="11"/>
          <w:b/>
          <w:sz w:val="24"/>
          <w:szCs w:val="24"/>
        </w:rPr>
        <w:t>Детям от 4 до 8 лет</w:t>
      </w:r>
      <w:r w:rsidRPr="00A22AFF">
        <w:rPr>
          <w:sz w:val="24"/>
          <w:szCs w:val="24"/>
        </w:rPr>
        <w:t xml:space="preserve"> назначают в дозе 8 мг/кг/сутки; в зависимости от массы тела ребенка назначают по 1-2 таблетки в сутки (соответственно, в 1-2 приёма в сутки). При этом суточная доза должна быть наиболее близка к расчетной дозе (8 мг/кг/сутки).</w:t>
      </w:r>
    </w:p>
    <w:p w14:paraId="47C33E16" w14:textId="77777777" w:rsidR="00A22AFF" w:rsidRPr="00A22AFF" w:rsidRDefault="00A22AFF" w:rsidP="00A22AFF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22AFF">
        <w:rPr>
          <w:sz w:val="24"/>
          <w:szCs w:val="24"/>
        </w:rPr>
        <w:lastRenderedPageBreak/>
        <w:t>Препарат принимают за 30 мин до приема пищи, запивая небольшим количеством воды.</w:t>
      </w:r>
    </w:p>
    <w:p w14:paraId="2831A1F1" w14:textId="77777777" w:rsidR="00A22AFF" w:rsidRPr="00A22AFF" w:rsidRDefault="00A22AFF" w:rsidP="00A22AFF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22AFF">
        <w:rPr>
          <w:sz w:val="24"/>
          <w:szCs w:val="24"/>
        </w:rPr>
        <w:t>Таблетку следует глотать целиком, не разжевывая и не измельчая, запивая достаточным количеством воды. Не рекомендуется запивать таблетки молоком.</w:t>
      </w:r>
    </w:p>
    <w:p w14:paraId="131E6D20" w14:textId="77777777" w:rsidR="00A22AFF" w:rsidRPr="00A22AFF" w:rsidRDefault="00A22AFF" w:rsidP="00A22AFF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A22AFF">
        <w:rPr>
          <w:sz w:val="24"/>
          <w:szCs w:val="24"/>
        </w:rPr>
        <w:t xml:space="preserve">Продолжительность курса лечения 4-8 недель. В течение следующих 8 недель не следует применять препараты, содержащие висмут (например, </w:t>
      </w:r>
      <w:proofErr w:type="spellStart"/>
      <w:r w:rsidRPr="00A22AFF">
        <w:rPr>
          <w:sz w:val="24"/>
          <w:szCs w:val="24"/>
        </w:rPr>
        <w:t>Викаир</w:t>
      </w:r>
      <w:proofErr w:type="spellEnd"/>
      <w:r w:rsidRPr="00A22AFF">
        <w:rPr>
          <w:sz w:val="24"/>
          <w:szCs w:val="24"/>
        </w:rPr>
        <w:t xml:space="preserve">, </w:t>
      </w:r>
      <w:proofErr w:type="spellStart"/>
      <w:r w:rsidRPr="00A22AFF">
        <w:rPr>
          <w:sz w:val="24"/>
          <w:szCs w:val="24"/>
        </w:rPr>
        <w:t>Викалин</w:t>
      </w:r>
      <w:proofErr w:type="spellEnd"/>
      <w:r w:rsidRPr="00A22AFF">
        <w:rPr>
          <w:sz w:val="24"/>
          <w:szCs w:val="24"/>
        </w:rPr>
        <w:t>).</w:t>
      </w:r>
    </w:p>
    <w:p w14:paraId="40356F8A" w14:textId="114D1E8C" w:rsidR="009076CE" w:rsidRPr="00A22AFF" w:rsidRDefault="00A22AFF" w:rsidP="00A22AFF">
      <w:pPr>
        <w:spacing w:line="360" w:lineRule="auto"/>
        <w:jc w:val="both"/>
        <w:rPr>
          <w:sz w:val="24"/>
          <w:szCs w:val="24"/>
        </w:rPr>
      </w:pPr>
      <w:r w:rsidRPr="00A22AFF">
        <w:rPr>
          <w:sz w:val="24"/>
          <w:szCs w:val="24"/>
        </w:rPr>
        <w:t xml:space="preserve">Для эрадикации </w:t>
      </w:r>
      <w:r w:rsidRPr="00A22AFF">
        <w:rPr>
          <w:i/>
          <w:sz w:val="24"/>
          <w:szCs w:val="24"/>
          <w:lang w:val="en-US"/>
        </w:rPr>
        <w:t>Helicobacter</w:t>
      </w:r>
      <w:r w:rsidRPr="00A22AFF">
        <w:rPr>
          <w:i/>
          <w:sz w:val="24"/>
          <w:szCs w:val="24"/>
        </w:rPr>
        <w:t xml:space="preserve"> </w:t>
      </w:r>
      <w:r w:rsidRPr="00A22AFF">
        <w:rPr>
          <w:i/>
          <w:sz w:val="24"/>
          <w:szCs w:val="24"/>
          <w:lang w:val="en-US"/>
        </w:rPr>
        <w:t>pylori</w:t>
      </w:r>
      <w:r w:rsidRPr="00A22AFF">
        <w:rPr>
          <w:sz w:val="24"/>
          <w:szCs w:val="24"/>
        </w:rPr>
        <w:t xml:space="preserve"> целесообразно применение препарата в комбинации с другими антибактериальными средствами, обладающими антихеликобактерной активностью (по рекомендации врача).</w:t>
      </w:r>
    </w:p>
    <w:p w14:paraId="5D04D487" w14:textId="77777777" w:rsidR="006217CE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6A223E">
        <w:rPr>
          <w:b/>
          <w:color w:val="000000" w:themeColor="text1"/>
          <w:sz w:val="24"/>
          <w:szCs w:val="24"/>
        </w:rPr>
        <w:t>Побочное действие</w:t>
      </w:r>
    </w:p>
    <w:p w14:paraId="1D5A1F41" w14:textId="77777777" w:rsidR="006A223E" w:rsidRPr="006A223E" w:rsidRDefault="006A223E" w:rsidP="006A223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A223E">
        <w:rPr>
          <w:color w:val="000000" w:themeColor="text1"/>
          <w:sz w:val="24"/>
          <w:szCs w:val="24"/>
        </w:rPr>
        <w:t>Частота побочных эффектов препарата расценивается следующим образом:</w:t>
      </w:r>
    </w:p>
    <w:p w14:paraId="256DBCC8" w14:textId="77777777" w:rsidR="006A223E" w:rsidRPr="006A223E" w:rsidRDefault="00841841" w:rsidP="006A223E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Очень </w:t>
      </w:r>
      <w:r w:rsidR="006A223E" w:rsidRPr="006A223E">
        <w:rPr>
          <w:color w:val="000000" w:themeColor="text1"/>
          <w:sz w:val="24"/>
          <w:szCs w:val="24"/>
        </w:rPr>
        <w:t>частые:</w:t>
      </w:r>
      <w:r w:rsidR="006A223E" w:rsidRPr="006A223E">
        <w:rPr>
          <w:color w:val="000000" w:themeColor="text1"/>
          <w:sz w:val="24"/>
          <w:szCs w:val="24"/>
        </w:rPr>
        <w:sym w:font="Symbol" w:char="F0B3"/>
      </w:r>
      <w:r w:rsidR="006A223E" w:rsidRPr="006A223E">
        <w:rPr>
          <w:color w:val="000000" w:themeColor="text1"/>
          <w:sz w:val="24"/>
          <w:szCs w:val="24"/>
        </w:rPr>
        <w:t xml:space="preserve"> 1/10</w:t>
      </w:r>
      <w:r w:rsidR="006A223E">
        <w:rPr>
          <w:color w:val="000000" w:themeColor="text1"/>
          <w:sz w:val="24"/>
          <w:szCs w:val="24"/>
        </w:rPr>
        <w:t>, ч</w:t>
      </w:r>
      <w:r w:rsidR="006A223E" w:rsidRPr="006A223E">
        <w:rPr>
          <w:color w:val="000000" w:themeColor="text1"/>
          <w:sz w:val="24"/>
          <w:szCs w:val="24"/>
        </w:rPr>
        <w:t>астые:</w:t>
      </w:r>
      <w:r w:rsidR="006A223E" w:rsidRPr="006A223E">
        <w:rPr>
          <w:color w:val="000000" w:themeColor="text1"/>
          <w:sz w:val="24"/>
          <w:szCs w:val="24"/>
        </w:rPr>
        <w:sym w:font="Symbol" w:char="F0B3"/>
      </w:r>
      <w:r w:rsidR="006A223E" w:rsidRPr="006A223E">
        <w:rPr>
          <w:color w:val="000000" w:themeColor="text1"/>
          <w:sz w:val="24"/>
          <w:szCs w:val="24"/>
        </w:rPr>
        <w:t xml:space="preserve"> 1/100,</w:t>
      </w:r>
      <w:r w:rsidR="00D568D5">
        <w:rPr>
          <w:color w:val="000000" w:themeColor="text1"/>
          <w:sz w:val="24"/>
          <w:szCs w:val="24"/>
        </w:rPr>
        <w:t xml:space="preserve"> </w:t>
      </w:r>
      <w:r w:rsidR="006A223E" w:rsidRPr="006A223E">
        <w:rPr>
          <w:color w:val="000000" w:themeColor="text1"/>
          <w:sz w:val="24"/>
          <w:szCs w:val="24"/>
        </w:rPr>
        <w:sym w:font="Symbol" w:char="F03C"/>
      </w:r>
      <w:r w:rsidR="006A223E" w:rsidRPr="006A223E">
        <w:rPr>
          <w:color w:val="000000" w:themeColor="text1"/>
          <w:sz w:val="24"/>
          <w:szCs w:val="24"/>
        </w:rPr>
        <w:t xml:space="preserve"> 1/10</w:t>
      </w:r>
      <w:r w:rsidR="006A223E">
        <w:rPr>
          <w:color w:val="000000" w:themeColor="text1"/>
          <w:sz w:val="24"/>
          <w:szCs w:val="24"/>
        </w:rPr>
        <w:t>, н</w:t>
      </w:r>
      <w:r w:rsidR="006A223E" w:rsidRPr="006A223E">
        <w:rPr>
          <w:color w:val="000000" w:themeColor="text1"/>
          <w:sz w:val="24"/>
          <w:szCs w:val="24"/>
        </w:rPr>
        <w:t xml:space="preserve">ечастые: </w:t>
      </w:r>
      <w:r w:rsidR="006A223E" w:rsidRPr="006A223E">
        <w:rPr>
          <w:color w:val="000000" w:themeColor="text1"/>
          <w:sz w:val="24"/>
          <w:szCs w:val="24"/>
        </w:rPr>
        <w:sym w:font="Symbol" w:char="F0B3"/>
      </w:r>
      <w:r w:rsidR="006A223E" w:rsidRPr="006A223E">
        <w:rPr>
          <w:color w:val="000000" w:themeColor="text1"/>
          <w:sz w:val="24"/>
          <w:szCs w:val="24"/>
        </w:rPr>
        <w:t xml:space="preserve"> 1/1000, </w:t>
      </w:r>
      <w:r w:rsidR="006A223E" w:rsidRPr="006A223E">
        <w:rPr>
          <w:color w:val="000000" w:themeColor="text1"/>
          <w:sz w:val="24"/>
          <w:szCs w:val="24"/>
        </w:rPr>
        <w:sym w:font="Symbol" w:char="F03C"/>
      </w:r>
      <w:r w:rsidR="006A223E" w:rsidRPr="006A223E">
        <w:rPr>
          <w:color w:val="000000" w:themeColor="text1"/>
          <w:sz w:val="24"/>
          <w:szCs w:val="24"/>
        </w:rPr>
        <w:t>1/100</w:t>
      </w:r>
      <w:r w:rsidR="006A223E">
        <w:rPr>
          <w:color w:val="000000" w:themeColor="text1"/>
          <w:sz w:val="24"/>
          <w:szCs w:val="24"/>
        </w:rPr>
        <w:t>, р</w:t>
      </w:r>
      <w:r w:rsidR="006A223E" w:rsidRPr="006A223E">
        <w:rPr>
          <w:color w:val="000000" w:themeColor="text1"/>
          <w:sz w:val="24"/>
          <w:szCs w:val="24"/>
        </w:rPr>
        <w:t xml:space="preserve">едкие: </w:t>
      </w:r>
      <w:r w:rsidR="006A223E" w:rsidRPr="006A223E">
        <w:rPr>
          <w:color w:val="000000" w:themeColor="text1"/>
          <w:sz w:val="24"/>
          <w:szCs w:val="24"/>
        </w:rPr>
        <w:sym w:font="Symbol" w:char="F0B3"/>
      </w:r>
      <w:r w:rsidR="006A223E" w:rsidRPr="006A223E">
        <w:rPr>
          <w:color w:val="000000" w:themeColor="text1"/>
          <w:sz w:val="24"/>
          <w:szCs w:val="24"/>
        </w:rPr>
        <w:t>1/10</w:t>
      </w:r>
      <w:r w:rsidR="004B51D7">
        <w:rPr>
          <w:color w:val="000000" w:themeColor="text1"/>
          <w:sz w:val="24"/>
          <w:szCs w:val="24"/>
        </w:rPr>
        <w:t> </w:t>
      </w:r>
      <w:r w:rsidR="006A223E" w:rsidRPr="006A223E">
        <w:rPr>
          <w:color w:val="000000" w:themeColor="text1"/>
          <w:sz w:val="24"/>
          <w:szCs w:val="24"/>
        </w:rPr>
        <w:t xml:space="preserve">000, </w:t>
      </w:r>
      <w:r w:rsidR="006A223E" w:rsidRPr="006A223E">
        <w:rPr>
          <w:color w:val="000000" w:themeColor="text1"/>
          <w:sz w:val="24"/>
          <w:szCs w:val="24"/>
        </w:rPr>
        <w:sym w:font="Symbol" w:char="F03C"/>
      </w:r>
      <w:r w:rsidR="006A223E" w:rsidRPr="006A223E">
        <w:rPr>
          <w:color w:val="000000" w:themeColor="text1"/>
          <w:sz w:val="24"/>
          <w:szCs w:val="24"/>
        </w:rPr>
        <w:t>1/1000</w:t>
      </w:r>
      <w:r w:rsidR="006A223E">
        <w:rPr>
          <w:color w:val="000000" w:themeColor="text1"/>
          <w:sz w:val="24"/>
          <w:szCs w:val="24"/>
        </w:rPr>
        <w:t>, о</w:t>
      </w:r>
      <w:r w:rsidR="006A223E" w:rsidRPr="006A223E">
        <w:rPr>
          <w:color w:val="000000" w:themeColor="text1"/>
          <w:sz w:val="24"/>
          <w:szCs w:val="24"/>
        </w:rPr>
        <w:t xml:space="preserve">чень редкие: </w:t>
      </w:r>
      <w:r w:rsidR="006A223E" w:rsidRPr="006A223E">
        <w:rPr>
          <w:color w:val="000000" w:themeColor="text1"/>
          <w:sz w:val="24"/>
          <w:szCs w:val="24"/>
        </w:rPr>
        <w:sym w:font="Symbol" w:char="F03C"/>
      </w:r>
      <w:r w:rsidR="006A223E" w:rsidRPr="006A223E">
        <w:rPr>
          <w:color w:val="000000" w:themeColor="text1"/>
          <w:sz w:val="24"/>
          <w:szCs w:val="24"/>
        </w:rPr>
        <w:t>1/10 000</w:t>
      </w:r>
      <w:r w:rsidR="006A223E">
        <w:rPr>
          <w:color w:val="000000" w:themeColor="text1"/>
          <w:sz w:val="24"/>
          <w:szCs w:val="24"/>
        </w:rPr>
        <w:t>.</w:t>
      </w:r>
    </w:p>
    <w:p w14:paraId="7DF01906" w14:textId="77777777" w:rsidR="00F443CE" w:rsidRPr="00F00F87" w:rsidRDefault="00F443CE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 w:rsidRPr="00F00F87">
        <w:rPr>
          <w:rStyle w:val="af2"/>
          <w:sz w:val="24"/>
          <w:szCs w:val="24"/>
        </w:rPr>
        <w:t xml:space="preserve">Со стороны </w:t>
      </w:r>
      <w:r w:rsidR="004B51D7">
        <w:rPr>
          <w:rStyle w:val="af2"/>
          <w:sz w:val="24"/>
          <w:szCs w:val="24"/>
        </w:rPr>
        <w:t>желудочно-кишечного тракта</w:t>
      </w:r>
      <w:r w:rsidRPr="00F00F87">
        <w:rPr>
          <w:rStyle w:val="af2"/>
          <w:sz w:val="24"/>
          <w:szCs w:val="24"/>
        </w:rPr>
        <w:t>:</w:t>
      </w:r>
      <w:r w:rsidRPr="00F00F87">
        <w:rPr>
          <w:sz w:val="24"/>
          <w:szCs w:val="24"/>
        </w:rPr>
        <w:t xml:space="preserve"> </w:t>
      </w:r>
      <w:r w:rsidR="004B51D7">
        <w:rPr>
          <w:sz w:val="24"/>
          <w:szCs w:val="24"/>
        </w:rPr>
        <w:t>очень часто – окрашивание кала в черный цвет; нечасто - тошнота, рвота</w:t>
      </w:r>
      <w:r w:rsidRPr="00F00F87">
        <w:rPr>
          <w:sz w:val="24"/>
          <w:szCs w:val="24"/>
        </w:rPr>
        <w:t xml:space="preserve">, </w:t>
      </w:r>
      <w:r w:rsidR="004B51D7">
        <w:rPr>
          <w:sz w:val="24"/>
          <w:szCs w:val="24"/>
        </w:rPr>
        <w:t>диарея или запоры</w:t>
      </w:r>
      <w:r w:rsidRPr="00F00F87">
        <w:rPr>
          <w:sz w:val="24"/>
          <w:szCs w:val="24"/>
        </w:rPr>
        <w:t>.</w:t>
      </w:r>
    </w:p>
    <w:p w14:paraId="7EFCE93F" w14:textId="77777777" w:rsidR="00F443CE" w:rsidRDefault="00F443CE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 w:rsidRPr="00F00F87">
        <w:rPr>
          <w:rStyle w:val="af2"/>
          <w:sz w:val="24"/>
          <w:szCs w:val="24"/>
        </w:rPr>
        <w:t>Аллергические реакции:</w:t>
      </w:r>
      <w:r w:rsidRPr="00F00F87">
        <w:rPr>
          <w:sz w:val="24"/>
          <w:szCs w:val="24"/>
        </w:rPr>
        <w:t xml:space="preserve"> </w:t>
      </w:r>
      <w:r w:rsidR="004B51D7">
        <w:rPr>
          <w:sz w:val="24"/>
          <w:szCs w:val="24"/>
        </w:rPr>
        <w:t>нечасто - кожная сыпь, зуд; очень редко – анафилактические реакции.</w:t>
      </w:r>
    </w:p>
    <w:p w14:paraId="478D0FA5" w14:textId="77777777" w:rsidR="00F443CE" w:rsidRDefault="004B51D7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>
        <w:rPr>
          <w:rStyle w:val="af2"/>
          <w:sz w:val="24"/>
          <w:szCs w:val="24"/>
        </w:rPr>
        <w:t>Со стороны нервной системы</w:t>
      </w:r>
      <w:r w:rsidRPr="00F00F87">
        <w:rPr>
          <w:rStyle w:val="af2"/>
          <w:sz w:val="24"/>
          <w:szCs w:val="24"/>
        </w:rPr>
        <w:t>:</w:t>
      </w:r>
      <w:r w:rsidRPr="00F00F87">
        <w:rPr>
          <w:sz w:val="24"/>
          <w:szCs w:val="24"/>
        </w:rPr>
        <w:t xml:space="preserve"> </w:t>
      </w:r>
      <w:r>
        <w:rPr>
          <w:sz w:val="24"/>
          <w:szCs w:val="24"/>
        </w:rPr>
        <w:t>очень редко – п</w:t>
      </w:r>
      <w:r w:rsidR="00F443CE" w:rsidRPr="00F00F87">
        <w:rPr>
          <w:sz w:val="24"/>
          <w:szCs w:val="24"/>
        </w:rPr>
        <w:t>ри длитель</w:t>
      </w:r>
      <w:r w:rsidR="00F66EDE">
        <w:rPr>
          <w:sz w:val="24"/>
          <w:szCs w:val="24"/>
        </w:rPr>
        <w:t>ном применении в высоких дозах возможно развитие энцефалопатии</w:t>
      </w:r>
      <w:r w:rsidR="00F443CE" w:rsidRPr="00F00F87">
        <w:rPr>
          <w:sz w:val="24"/>
          <w:szCs w:val="24"/>
        </w:rPr>
        <w:t>,</w:t>
      </w:r>
      <w:r w:rsidR="00F66EDE">
        <w:rPr>
          <w:sz w:val="24"/>
          <w:szCs w:val="24"/>
        </w:rPr>
        <w:t xml:space="preserve"> связанной</w:t>
      </w:r>
      <w:r w:rsidR="00F443CE" w:rsidRPr="00F00F87">
        <w:rPr>
          <w:sz w:val="24"/>
          <w:szCs w:val="24"/>
        </w:rPr>
        <w:t xml:space="preserve"> с накоплением висмута в </w:t>
      </w:r>
      <w:r w:rsidR="00F66EDE">
        <w:rPr>
          <w:sz w:val="24"/>
          <w:szCs w:val="24"/>
        </w:rPr>
        <w:t>центральной нервной системе</w:t>
      </w:r>
      <w:r w:rsidR="00CD58BB">
        <w:rPr>
          <w:sz w:val="24"/>
          <w:szCs w:val="24"/>
        </w:rPr>
        <w:t xml:space="preserve"> (ЦНС)</w:t>
      </w:r>
      <w:r w:rsidR="00F443CE" w:rsidRPr="00F00F87">
        <w:rPr>
          <w:sz w:val="24"/>
          <w:szCs w:val="24"/>
        </w:rPr>
        <w:t>.</w:t>
      </w:r>
    </w:p>
    <w:p w14:paraId="099E0D3A" w14:textId="77777777" w:rsidR="004B51D7" w:rsidRPr="004B51D7" w:rsidRDefault="00962305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Побочные эффекты являются обратимыми и быстро проходят после отмены препарата.</w:t>
      </w:r>
    </w:p>
    <w:p w14:paraId="0F6E2D36" w14:textId="77777777" w:rsidR="006217CE" w:rsidRPr="00F00F87" w:rsidRDefault="006217CE" w:rsidP="000E2300">
      <w:pPr>
        <w:keepNext/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250DF">
        <w:rPr>
          <w:b/>
          <w:color w:val="000000" w:themeColor="text1"/>
          <w:sz w:val="24"/>
          <w:szCs w:val="24"/>
        </w:rPr>
        <w:t>Передозировка</w:t>
      </w:r>
    </w:p>
    <w:p w14:paraId="10C91A81" w14:textId="77777777" w:rsidR="00D501D5" w:rsidRDefault="00D501D5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 w:rsidRPr="00D501D5">
        <w:rPr>
          <w:sz w:val="24"/>
          <w:szCs w:val="24"/>
        </w:rPr>
        <w:t>При применении</w:t>
      </w:r>
      <w:r w:rsidR="00F443CE" w:rsidRPr="00D501D5">
        <w:rPr>
          <w:sz w:val="24"/>
          <w:szCs w:val="24"/>
        </w:rPr>
        <w:t xml:space="preserve"> препарата</w:t>
      </w:r>
      <w:r w:rsidR="00CD58BB" w:rsidRPr="00D501D5">
        <w:rPr>
          <w:sz w:val="24"/>
          <w:szCs w:val="24"/>
        </w:rPr>
        <w:t xml:space="preserve"> </w:t>
      </w:r>
      <w:r w:rsidRPr="00D501D5">
        <w:rPr>
          <w:sz w:val="24"/>
          <w:szCs w:val="24"/>
        </w:rPr>
        <w:t>в дозах, в десятки раз превышающих рекомендованные, или при</w:t>
      </w:r>
      <w:r w:rsidR="00F443CE" w:rsidRPr="00D501D5">
        <w:rPr>
          <w:sz w:val="24"/>
          <w:szCs w:val="24"/>
        </w:rPr>
        <w:t xml:space="preserve"> длительн</w:t>
      </w:r>
      <w:r w:rsidRPr="00D501D5">
        <w:rPr>
          <w:sz w:val="24"/>
          <w:szCs w:val="24"/>
        </w:rPr>
        <w:t>о</w:t>
      </w:r>
      <w:r w:rsidR="00F443CE" w:rsidRPr="00D501D5">
        <w:rPr>
          <w:sz w:val="24"/>
          <w:szCs w:val="24"/>
        </w:rPr>
        <w:t xml:space="preserve">м </w:t>
      </w:r>
      <w:r w:rsidRPr="00D501D5">
        <w:rPr>
          <w:sz w:val="24"/>
          <w:szCs w:val="24"/>
        </w:rPr>
        <w:t xml:space="preserve">применении </w:t>
      </w:r>
      <w:r w:rsidR="00F443CE" w:rsidRPr="00D501D5">
        <w:rPr>
          <w:sz w:val="24"/>
          <w:szCs w:val="24"/>
        </w:rPr>
        <w:t>доз</w:t>
      </w:r>
      <w:r w:rsidRPr="00D501D5">
        <w:rPr>
          <w:sz w:val="24"/>
          <w:szCs w:val="24"/>
        </w:rPr>
        <w:t xml:space="preserve"> препарата</w:t>
      </w:r>
      <w:r w:rsidR="00F443CE" w:rsidRPr="00D501D5">
        <w:rPr>
          <w:sz w:val="24"/>
          <w:szCs w:val="24"/>
        </w:rPr>
        <w:t xml:space="preserve">, превышающих рекомендуемые, </w:t>
      </w:r>
      <w:r w:rsidRPr="00D501D5">
        <w:rPr>
          <w:sz w:val="24"/>
          <w:szCs w:val="24"/>
        </w:rPr>
        <w:t>возможно развитие</w:t>
      </w:r>
      <w:r w:rsidR="00F443CE" w:rsidRPr="00D501D5">
        <w:rPr>
          <w:sz w:val="24"/>
          <w:szCs w:val="24"/>
        </w:rPr>
        <w:t xml:space="preserve"> </w:t>
      </w:r>
      <w:r w:rsidRPr="00D501D5">
        <w:rPr>
          <w:sz w:val="24"/>
          <w:szCs w:val="24"/>
        </w:rPr>
        <w:t>отравления висмутом</w:t>
      </w:r>
      <w:r w:rsidR="00F443CE" w:rsidRPr="00D501D5">
        <w:rPr>
          <w:sz w:val="24"/>
          <w:szCs w:val="24"/>
        </w:rPr>
        <w:t>.</w:t>
      </w:r>
    </w:p>
    <w:p w14:paraId="0E0A8EF3" w14:textId="77777777" w:rsidR="00D501D5" w:rsidRPr="00D501D5" w:rsidRDefault="00D501D5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 w:rsidRPr="00D84969">
        <w:rPr>
          <w:i/>
          <w:sz w:val="24"/>
          <w:szCs w:val="24"/>
        </w:rPr>
        <w:t>Симптомы:</w:t>
      </w:r>
      <w:r>
        <w:rPr>
          <w:sz w:val="24"/>
          <w:szCs w:val="24"/>
        </w:rPr>
        <w:t xml:space="preserve"> воспаление слизистой оболочки полости рта, </w:t>
      </w:r>
      <w:r w:rsidR="00AE07BD">
        <w:rPr>
          <w:sz w:val="24"/>
          <w:szCs w:val="24"/>
        </w:rPr>
        <w:t xml:space="preserve">сыпь, </w:t>
      </w:r>
      <w:r>
        <w:rPr>
          <w:sz w:val="24"/>
          <w:szCs w:val="24"/>
        </w:rPr>
        <w:t xml:space="preserve">диспепсия, потемнение в виде голубых линий на деснах; при длительном применении </w:t>
      </w:r>
      <w:r w:rsidR="00AE07BD">
        <w:rPr>
          <w:sz w:val="24"/>
          <w:szCs w:val="24"/>
        </w:rPr>
        <w:t>завышенных доз препарата возможно нарушение функции почек.</w:t>
      </w:r>
    </w:p>
    <w:p w14:paraId="461AA9B6" w14:textId="77777777" w:rsidR="00F443CE" w:rsidRPr="00D501D5" w:rsidRDefault="00D501D5" w:rsidP="008976AD">
      <w:pPr>
        <w:pStyle w:val="2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</w:rPr>
      </w:pPr>
      <w:r w:rsidRPr="00D501D5">
        <w:rPr>
          <w:sz w:val="24"/>
          <w:szCs w:val="24"/>
        </w:rPr>
        <w:t>Эти симптомы полностью обратимы при отмене препарата.</w:t>
      </w:r>
      <w:r w:rsidR="00F443CE" w:rsidRPr="00D501D5">
        <w:rPr>
          <w:sz w:val="24"/>
          <w:szCs w:val="24"/>
        </w:rPr>
        <w:t xml:space="preserve"> </w:t>
      </w:r>
    </w:p>
    <w:p w14:paraId="07ED961E" w14:textId="77777777" w:rsidR="008628B0" w:rsidRPr="00F00F87" w:rsidRDefault="00D501D5" w:rsidP="008976AD">
      <w:pPr>
        <w:spacing w:line="360" w:lineRule="auto"/>
        <w:jc w:val="both"/>
        <w:rPr>
          <w:sz w:val="24"/>
          <w:szCs w:val="24"/>
        </w:rPr>
      </w:pPr>
      <w:r w:rsidRPr="00D84969">
        <w:rPr>
          <w:i/>
          <w:sz w:val="24"/>
          <w:szCs w:val="24"/>
        </w:rPr>
        <w:t>Лечение</w:t>
      </w:r>
      <w:r w:rsidRPr="00F610E1">
        <w:rPr>
          <w:sz w:val="24"/>
          <w:szCs w:val="24"/>
        </w:rPr>
        <w:t xml:space="preserve">: </w:t>
      </w:r>
      <w:r w:rsidR="00F610E1" w:rsidRPr="00F610E1">
        <w:rPr>
          <w:sz w:val="24"/>
          <w:szCs w:val="24"/>
        </w:rPr>
        <w:t>не существует специфического антидота. П</w:t>
      </w:r>
      <w:r w:rsidR="00F443CE" w:rsidRPr="00F610E1">
        <w:rPr>
          <w:sz w:val="24"/>
          <w:szCs w:val="24"/>
        </w:rPr>
        <w:t xml:space="preserve">ри </w:t>
      </w:r>
      <w:r w:rsidR="00F610E1">
        <w:rPr>
          <w:sz w:val="24"/>
          <w:szCs w:val="24"/>
        </w:rPr>
        <w:t>передозировке препарата</w:t>
      </w:r>
      <w:r w:rsidR="00F443CE" w:rsidRPr="00F610E1">
        <w:rPr>
          <w:sz w:val="24"/>
          <w:szCs w:val="24"/>
        </w:rPr>
        <w:t xml:space="preserve"> </w:t>
      </w:r>
      <w:r w:rsidR="00F610E1" w:rsidRPr="00F610E1">
        <w:rPr>
          <w:sz w:val="24"/>
          <w:szCs w:val="24"/>
        </w:rPr>
        <w:t>показано</w:t>
      </w:r>
      <w:r w:rsidR="00F443CE" w:rsidRPr="00F610E1">
        <w:rPr>
          <w:sz w:val="24"/>
          <w:szCs w:val="24"/>
        </w:rPr>
        <w:t xml:space="preserve"> промывание желудка,</w:t>
      </w:r>
      <w:r w:rsidR="00F610E1">
        <w:rPr>
          <w:sz w:val="24"/>
          <w:szCs w:val="24"/>
        </w:rPr>
        <w:t xml:space="preserve"> прием </w:t>
      </w:r>
      <w:proofErr w:type="spellStart"/>
      <w:r w:rsidR="00F610E1">
        <w:rPr>
          <w:sz w:val="24"/>
          <w:szCs w:val="24"/>
        </w:rPr>
        <w:t>энтеросорбентов</w:t>
      </w:r>
      <w:proofErr w:type="spellEnd"/>
      <w:r w:rsidR="00F610E1">
        <w:rPr>
          <w:sz w:val="24"/>
          <w:szCs w:val="24"/>
        </w:rPr>
        <w:t xml:space="preserve"> (например, активированный уголь) и симптоматическая терапия, </w:t>
      </w:r>
      <w:r w:rsidR="00F610E1" w:rsidRPr="00F610E1">
        <w:rPr>
          <w:sz w:val="24"/>
          <w:szCs w:val="24"/>
        </w:rPr>
        <w:t>направленная на поддержание функции почек. Также в случае передозировки показано назначение солевых слабительных средств</w:t>
      </w:r>
      <w:r w:rsidR="00F443CE" w:rsidRPr="00F610E1">
        <w:rPr>
          <w:sz w:val="24"/>
          <w:szCs w:val="24"/>
        </w:rPr>
        <w:t>. В дальнейшем</w:t>
      </w:r>
      <w:r w:rsidR="00F443CE" w:rsidRPr="00D501D5">
        <w:rPr>
          <w:sz w:val="24"/>
          <w:szCs w:val="24"/>
        </w:rPr>
        <w:t xml:space="preserve"> лечение должно быть симптоматическим.</w:t>
      </w:r>
      <w:r w:rsidR="00F443CE" w:rsidRPr="00F00F87">
        <w:rPr>
          <w:sz w:val="24"/>
          <w:szCs w:val="24"/>
        </w:rPr>
        <w:t xml:space="preserve"> В случае нарушения функции почек, сопровождающегося высоким уровнем висмута в плазме крови, можно ввести </w:t>
      </w:r>
      <w:r w:rsidR="00F443CE" w:rsidRPr="00F00F87">
        <w:rPr>
          <w:sz w:val="24"/>
          <w:szCs w:val="24"/>
        </w:rPr>
        <w:lastRenderedPageBreak/>
        <w:t xml:space="preserve">комплексообразователи - </w:t>
      </w:r>
      <w:proofErr w:type="spellStart"/>
      <w:r w:rsidR="00F443CE" w:rsidRPr="00F00F87">
        <w:rPr>
          <w:sz w:val="24"/>
          <w:szCs w:val="24"/>
        </w:rPr>
        <w:t>димеркаптоянтарную</w:t>
      </w:r>
      <w:proofErr w:type="spellEnd"/>
      <w:r w:rsidR="00F443CE" w:rsidRPr="00F00F87">
        <w:rPr>
          <w:sz w:val="24"/>
          <w:szCs w:val="24"/>
        </w:rPr>
        <w:t xml:space="preserve"> и </w:t>
      </w:r>
      <w:proofErr w:type="spellStart"/>
      <w:r w:rsidR="00F443CE" w:rsidRPr="00F00F87">
        <w:rPr>
          <w:sz w:val="24"/>
          <w:szCs w:val="24"/>
        </w:rPr>
        <w:t>димеркаптопропансульфоновую</w:t>
      </w:r>
      <w:proofErr w:type="spellEnd"/>
      <w:r w:rsidR="00F443CE" w:rsidRPr="00F00F87">
        <w:rPr>
          <w:sz w:val="24"/>
          <w:szCs w:val="24"/>
        </w:rPr>
        <w:t xml:space="preserve"> кислоты. В случае </w:t>
      </w:r>
      <w:r w:rsidR="00841841">
        <w:rPr>
          <w:sz w:val="24"/>
          <w:szCs w:val="24"/>
        </w:rPr>
        <w:t xml:space="preserve">развития </w:t>
      </w:r>
      <w:r w:rsidR="00F443CE" w:rsidRPr="00F00F87">
        <w:rPr>
          <w:sz w:val="24"/>
          <w:szCs w:val="24"/>
        </w:rPr>
        <w:t>выраженного нарушения функции почек показан</w:t>
      </w:r>
      <w:r w:rsidR="00841841">
        <w:rPr>
          <w:sz w:val="24"/>
          <w:szCs w:val="24"/>
        </w:rPr>
        <w:t>о проведение</w:t>
      </w:r>
      <w:r w:rsidR="00F443CE" w:rsidRPr="00F00F87">
        <w:rPr>
          <w:sz w:val="24"/>
          <w:szCs w:val="24"/>
        </w:rPr>
        <w:t xml:space="preserve"> гемодиализ</w:t>
      </w:r>
      <w:r w:rsidR="00841841">
        <w:rPr>
          <w:sz w:val="24"/>
          <w:szCs w:val="24"/>
        </w:rPr>
        <w:t>а</w:t>
      </w:r>
      <w:r w:rsidR="00F443CE" w:rsidRPr="00F00F87">
        <w:rPr>
          <w:sz w:val="24"/>
          <w:szCs w:val="24"/>
        </w:rPr>
        <w:t>.</w:t>
      </w:r>
    </w:p>
    <w:p w14:paraId="40A4BF0F" w14:textId="77777777" w:rsidR="006217CE" w:rsidRPr="002E49DE" w:rsidRDefault="006217CE" w:rsidP="000E2300">
      <w:pPr>
        <w:spacing w:before="120" w:line="360" w:lineRule="auto"/>
        <w:jc w:val="both"/>
        <w:rPr>
          <w:color w:val="000000" w:themeColor="text1"/>
          <w:sz w:val="24"/>
          <w:szCs w:val="24"/>
        </w:rPr>
      </w:pPr>
      <w:r w:rsidRPr="002E49DE">
        <w:rPr>
          <w:b/>
          <w:color w:val="000000" w:themeColor="text1"/>
          <w:sz w:val="24"/>
          <w:szCs w:val="24"/>
        </w:rPr>
        <w:t>Взаимодействие с другими лекарственными средствами</w:t>
      </w:r>
    </w:p>
    <w:p w14:paraId="0B428B34" w14:textId="77777777" w:rsidR="00E86EB1" w:rsidRDefault="000E4EFD" w:rsidP="008976AD">
      <w:pPr>
        <w:spacing w:line="360" w:lineRule="auto"/>
        <w:jc w:val="both"/>
        <w:rPr>
          <w:sz w:val="24"/>
          <w:szCs w:val="24"/>
        </w:rPr>
      </w:pPr>
      <w:r w:rsidRPr="002E49DE">
        <w:rPr>
          <w:sz w:val="24"/>
          <w:szCs w:val="24"/>
        </w:rPr>
        <w:t>В течение получаса до и после приёма препарата не рекомендуется применение внутрь других лекарственных средств, а также приём пищи и жидкости, в частности, антацидов, молока, фруктов и фруктовых соков. Это связано с тем, что они при одновременном</w:t>
      </w:r>
      <w:r w:rsidRPr="00F00F87">
        <w:rPr>
          <w:sz w:val="24"/>
          <w:szCs w:val="24"/>
        </w:rPr>
        <w:t xml:space="preserve"> приёме внутрь могут оказывать влияние на эффективность препарата.</w:t>
      </w:r>
    </w:p>
    <w:p w14:paraId="12E2FAD2" w14:textId="77777777" w:rsidR="00221A07" w:rsidRDefault="00221A07" w:rsidP="008976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Препарат уменьшает всасывание тетрациклинов.</w:t>
      </w:r>
    </w:p>
    <w:p w14:paraId="28BD1538" w14:textId="77777777" w:rsidR="00221A07" w:rsidRPr="00F00F87" w:rsidRDefault="00221A07" w:rsidP="008976AD">
      <w:pPr>
        <w:spacing w:line="360" w:lineRule="auto"/>
        <w:jc w:val="both"/>
        <w:rPr>
          <w:color w:val="000000" w:themeColor="text1"/>
          <w:sz w:val="24"/>
          <w:szCs w:val="24"/>
          <w:highlight w:val="yellow"/>
        </w:rPr>
      </w:pPr>
      <w:r>
        <w:rPr>
          <w:sz w:val="24"/>
          <w:szCs w:val="24"/>
        </w:rPr>
        <w:t>Препарат не следует применять одновременно с другими лекарственными препаратами, содержащими висмут, так как при одновременном приеме нескольких препаратов висмута</w:t>
      </w:r>
      <w:r w:rsidR="00B9245C">
        <w:rPr>
          <w:sz w:val="24"/>
          <w:szCs w:val="24"/>
        </w:rPr>
        <w:t xml:space="preserve"> возможен риск развития побочных эффектов, в том числе риск развития энцефалопатии.</w:t>
      </w:r>
    </w:p>
    <w:p w14:paraId="78E3D165" w14:textId="77777777" w:rsidR="003B6373" w:rsidRPr="00063237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063237">
        <w:rPr>
          <w:b/>
          <w:color w:val="000000" w:themeColor="text1"/>
          <w:sz w:val="24"/>
          <w:szCs w:val="24"/>
        </w:rPr>
        <w:t>Особые указания</w:t>
      </w:r>
    </w:p>
    <w:p w14:paraId="56E4F78A" w14:textId="77777777" w:rsidR="007F1FAA" w:rsidRPr="00063237" w:rsidRDefault="007F1FAA" w:rsidP="008976AD">
      <w:pPr>
        <w:pStyle w:val="2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 w:rsidRPr="00063237">
        <w:rPr>
          <w:sz w:val="24"/>
          <w:szCs w:val="24"/>
        </w:rPr>
        <w:t xml:space="preserve">Препарат не следует применять более 8 недель. Также не рекомендуется во время лечения превышать установленные суточные дозы для взрослых и детей. В период лечения препаратом не следует применять другие препараты, содержащие висмут. По окончании курсового лечения препаратом в рекомендуемых дозах концентрация активного действующего вещества в плазме крови не превышает </w:t>
      </w:r>
      <w:r w:rsidRPr="00063237">
        <w:rPr>
          <w:rStyle w:val="1pt"/>
          <w:sz w:val="24"/>
          <w:szCs w:val="24"/>
        </w:rPr>
        <w:t>3-</w:t>
      </w:r>
      <w:r w:rsidR="00D84969">
        <w:rPr>
          <w:rStyle w:val="1pt"/>
          <w:sz w:val="24"/>
          <w:szCs w:val="24"/>
        </w:rPr>
        <w:t xml:space="preserve"> 58 </w:t>
      </w:r>
      <w:r w:rsidRPr="00063237">
        <w:rPr>
          <w:sz w:val="24"/>
          <w:szCs w:val="24"/>
        </w:rPr>
        <w:t>мкг/л, а интоксикация наблюдается лишь при концентрации выше 100 мкг/л.</w:t>
      </w:r>
    </w:p>
    <w:p w14:paraId="28F9600C" w14:textId="77777777" w:rsidR="003B6373" w:rsidRPr="00F00F87" w:rsidRDefault="007F1FAA" w:rsidP="008976AD">
      <w:pPr>
        <w:spacing w:line="360" w:lineRule="auto"/>
        <w:jc w:val="both"/>
        <w:rPr>
          <w:i/>
          <w:color w:val="FF0000"/>
          <w:sz w:val="24"/>
          <w:szCs w:val="24"/>
        </w:rPr>
      </w:pPr>
      <w:r w:rsidRPr="00063237">
        <w:rPr>
          <w:sz w:val="24"/>
          <w:szCs w:val="24"/>
        </w:rPr>
        <w:t>При применении препарата</w:t>
      </w:r>
      <w:r w:rsidR="00D84969">
        <w:rPr>
          <w:sz w:val="24"/>
          <w:szCs w:val="24"/>
        </w:rPr>
        <w:t xml:space="preserve"> </w:t>
      </w:r>
      <w:r w:rsidRPr="00063237">
        <w:rPr>
          <w:sz w:val="24"/>
          <w:szCs w:val="24"/>
        </w:rPr>
        <w:t>возможно окрашивание кала в темный цвет вследствие образования сульфида висмута. Иногда отмечается незначительное потемнение языка</w:t>
      </w:r>
      <w:r w:rsidRPr="00063237">
        <w:rPr>
          <w:rFonts w:eastAsia="Calibri"/>
          <w:color w:val="000000"/>
          <w:sz w:val="24"/>
          <w:szCs w:val="24"/>
          <w:lang w:eastAsia="ru-RU"/>
        </w:rPr>
        <w:t>.</w:t>
      </w:r>
      <w:r w:rsidR="00182044" w:rsidRPr="00063237">
        <w:rPr>
          <w:rFonts w:eastAsia="Calibri"/>
          <w:color w:val="000000"/>
          <w:sz w:val="24"/>
          <w:szCs w:val="24"/>
          <w:lang w:eastAsia="ru-RU"/>
        </w:rPr>
        <w:t xml:space="preserve"> Во время терапии не рекомендуется прием алкоголя.</w:t>
      </w:r>
    </w:p>
    <w:p w14:paraId="01E669F4" w14:textId="77777777" w:rsidR="00063237" w:rsidRPr="00F00F87" w:rsidRDefault="00063237" w:rsidP="000E2300">
      <w:pPr>
        <w:keepNext/>
        <w:spacing w:before="120" w:line="360" w:lineRule="auto"/>
        <w:jc w:val="both"/>
        <w:rPr>
          <w:b/>
          <w:i/>
          <w:color w:val="000000" w:themeColor="text1"/>
          <w:sz w:val="24"/>
          <w:szCs w:val="24"/>
        </w:rPr>
      </w:pPr>
      <w:r w:rsidRPr="00F00F87">
        <w:rPr>
          <w:b/>
          <w:i/>
          <w:color w:val="000000" w:themeColor="text1"/>
          <w:sz w:val="24"/>
          <w:szCs w:val="24"/>
        </w:rPr>
        <w:t>Влияние на способность управлять транспортными средствами и механизмами</w:t>
      </w:r>
    </w:p>
    <w:p w14:paraId="7F7B74F4" w14:textId="77777777" w:rsidR="00063237" w:rsidRDefault="00063237" w:rsidP="00063237">
      <w:pPr>
        <w:shd w:val="clear" w:color="auto" w:fill="FFFFFF"/>
        <w:tabs>
          <w:tab w:val="left" w:pos="851"/>
        </w:tabs>
        <w:spacing w:line="360" w:lineRule="auto"/>
        <w:jc w:val="both"/>
        <w:rPr>
          <w:color w:val="FF0000"/>
          <w:sz w:val="24"/>
          <w:szCs w:val="24"/>
          <w:highlight w:val="yellow"/>
        </w:rPr>
      </w:pPr>
      <w:r w:rsidRPr="00F00F87">
        <w:rPr>
          <w:color w:val="000000" w:themeColor="text1"/>
          <w:sz w:val="24"/>
          <w:szCs w:val="24"/>
        </w:rPr>
        <w:t>Отсутствуют данные о влиянии препарата на способность управлять транспортными средствами и механизмами.</w:t>
      </w:r>
    </w:p>
    <w:p w14:paraId="3E42A124" w14:textId="77777777" w:rsidR="006217CE" w:rsidRPr="00F00F87" w:rsidRDefault="006217CE" w:rsidP="000E2300">
      <w:pPr>
        <w:pStyle w:val="4"/>
        <w:spacing w:before="120" w:line="360" w:lineRule="auto"/>
        <w:rPr>
          <w:color w:val="000000" w:themeColor="text1"/>
          <w:szCs w:val="24"/>
        </w:rPr>
      </w:pPr>
      <w:r w:rsidRPr="00F00F87">
        <w:rPr>
          <w:color w:val="000000" w:themeColor="text1"/>
          <w:szCs w:val="24"/>
        </w:rPr>
        <w:t>Форма выпуска</w:t>
      </w:r>
    </w:p>
    <w:p w14:paraId="37B94AA4" w14:textId="77777777" w:rsidR="00A22AFF" w:rsidRPr="00A22AFF" w:rsidRDefault="00A22AFF" w:rsidP="00A22AFF">
      <w:pPr>
        <w:pStyle w:val="af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22AFF">
        <w:rPr>
          <w:rFonts w:ascii="Times New Roman" w:hAnsi="Times New Roman" w:cs="Times New Roman"/>
          <w:noProof/>
          <w:sz w:val="24"/>
          <w:szCs w:val="24"/>
        </w:rPr>
        <w:t>Таблетки, покрытые пленочной оболочкой, 120 мг.</w:t>
      </w:r>
    </w:p>
    <w:p w14:paraId="5A714F91" w14:textId="77777777" w:rsidR="00A22AFF" w:rsidRPr="00A22AFF" w:rsidRDefault="00A22AFF" w:rsidP="00A22AFF">
      <w:pPr>
        <w:pStyle w:val="af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22AFF">
        <w:rPr>
          <w:rFonts w:ascii="Times New Roman" w:hAnsi="Times New Roman" w:cs="Times New Roman"/>
          <w:noProof/>
          <w:sz w:val="24"/>
          <w:szCs w:val="24"/>
        </w:rPr>
        <w:t>По 8 таблеток в контурную ячейковую упаковку из пленки поливинилхлоридной и фольги алюминиевой. По 4, 7, 14 контурных ячейковых упаковок вместе с инструкцией по применению помещают в пачку из картона.</w:t>
      </w:r>
    </w:p>
    <w:p w14:paraId="48064D49" w14:textId="77777777" w:rsidR="00A22AFF" w:rsidRPr="00A22AFF" w:rsidRDefault="00A22AFF" w:rsidP="00A22AFF">
      <w:pPr>
        <w:spacing w:line="360" w:lineRule="auto"/>
        <w:jc w:val="both"/>
        <w:rPr>
          <w:noProof/>
          <w:sz w:val="24"/>
          <w:szCs w:val="24"/>
        </w:rPr>
      </w:pPr>
      <w:r w:rsidRPr="00A22AFF">
        <w:rPr>
          <w:noProof/>
          <w:sz w:val="24"/>
          <w:szCs w:val="24"/>
        </w:rPr>
        <w:t>По 10 таблеток в контурную ячейковую упаковку из пленки поливинилхлоридной и фольги алюминиевой. По 3, 6, 12, 24 контурные ячейковые упаковки вместе с инструкцией по применению помещают в пачку из картона.</w:t>
      </w:r>
    </w:p>
    <w:p w14:paraId="34CFBAAB" w14:textId="77777777" w:rsidR="00A22AFF" w:rsidRPr="00A22AFF" w:rsidRDefault="00A22AFF" w:rsidP="00A22AFF">
      <w:pPr>
        <w:spacing w:line="360" w:lineRule="auto"/>
        <w:jc w:val="both"/>
        <w:rPr>
          <w:noProof/>
          <w:sz w:val="24"/>
          <w:szCs w:val="24"/>
        </w:rPr>
      </w:pPr>
      <w:r w:rsidRPr="00A22AFF">
        <w:rPr>
          <w:noProof/>
          <w:sz w:val="24"/>
          <w:szCs w:val="24"/>
        </w:rPr>
        <w:t xml:space="preserve">По 15 таблеток в контурную ячейковую упаковку из пленки поливинилхлоридной и </w:t>
      </w:r>
      <w:r w:rsidRPr="00A22AFF">
        <w:rPr>
          <w:noProof/>
          <w:sz w:val="24"/>
          <w:szCs w:val="24"/>
        </w:rPr>
        <w:lastRenderedPageBreak/>
        <w:t>фольги алюминиевой. По 4, 8 контурных ячейковых упаковок вместе с инструкцией по применению помещают в пачку из картона.</w:t>
      </w:r>
    </w:p>
    <w:p w14:paraId="20390119" w14:textId="77777777" w:rsidR="00A22AFF" w:rsidRPr="00A22AFF" w:rsidRDefault="00A22AFF" w:rsidP="00A22AFF">
      <w:pPr>
        <w:spacing w:line="360" w:lineRule="auto"/>
        <w:jc w:val="both"/>
        <w:rPr>
          <w:sz w:val="24"/>
          <w:szCs w:val="24"/>
        </w:rPr>
      </w:pPr>
      <w:r w:rsidRPr="00A22AFF">
        <w:rPr>
          <w:noProof/>
          <w:sz w:val="24"/>
          <w:szCs w:val="24"/>
        </w:rPr>
        <w:t>По 20 таблеток в контурную ячейковую упаковку из пленки поливинилхлоридной и фольги алюминиевой. По 3, 6, 12 контурных ячейковых упаковок вместе с инструкцией по применению помещают в пачку из картона.</w:t>
      </w:r>
    </w:p>
    <w:p w14:paraId="45EBE0CB" w14:textId="77777777" w:rsidR="00A22AFF" w:rsidRPr="00A22AFF" w:rsidRDefault="00A22AFF" w:rsidP="00A22AFF">
      <w:pPr>
        <w:pStyle w:val="af4"/>
        <w:keepNext/>
        <w:keepLines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22AFF">
        <w:rPr>
          <w:rFonts w:ascii="Times New Roman" w:hAnsi="Times New Roman" w:cs="Times New Roman"/>
          <w:noProof/>
          <w:sz w:val="24"/>
          <w:szCs w:val="24"/>
        </w:rPr>
        <w:t>По 30, 60, 120, 240 таблеток в банки полимерные полиэтиленовые для хранения лекарственных средств и витаминов в комплекте с крышками полимерными полиэтиленовыми или в банки полимерные полиэтиленовые с контролем первого вскрытия и амортизатором.</w:t>
      </w:r>
    </w:p>
    <w:p w14:paraId="5930623B" w14:textId="051B94E1" w:rsidR="00736EDE" w:rsidRPr="00A22AFF" w:rsidRDefault="00A22AFF" w:rsidP="00A22AFF">
      <w:pPr>
        <w:spacing w:line="360" w:lineRule="auto"/>
        <w:jc w:val="both"/>
        <w:rPr>
          <w:sz w:val="24"/>
          <w:szCs w:val="24"/>
        </w:rPr>
      </w:pPr>
      <w:r w:rsidRPr="00A22AFF">
        <w:rPr>
          <w:noProof/>
          <w:sz w:val="24"/>
          <w:szCs w:val="24"/>
        </w:rPr>
        <w:t>1 банку вместе с инструкцией по применению помещают в пачку из картона.</w:t>
      </w:r>
    </w:p>
    <w:p w14:paraId="303547E7" w14:textId="77777777" w:rsidR="006217CE" w:rsidRPr="00F00F87" w:rsidRDefault="006217CE" w:rsidP="000E2300">
      <w:pPr>
        <w:spacing w:before="120" w:line="360" w:lineRule="auto"/>
        <w:jc w:val="both"/>
        <w:rPr>
          <w:b/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Срок годности</w:t>
      </w:r>
    </w:p>
    <w:p w14:paraId="071433ED" w14:textId="77777777" w:rsidR="006217CE" w:rsidRPr="003757DF" w:rsidRDefault="003757DF" w:rsidP="008976A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3757DF">
        <w:rPr>
          <w:color w:val="000000" w:themeColor="text1"/>
          <w:sz w:val="24"/>
          <w:szCs w:val="24"/>
        </w:rPr>
        <w:t>4</w:t>
      </w:r>
      <w:r w:rsidR="005E659A" w:rsidRPr="003757DF">
        <w:rPr>
          <w:color w:val="000000" w:themeColor="text1"/>
          <w:sz w:val="24"/>
          <w:szCs w:val="24"/>
        </w:rPr>
        <w:t xml:space="preserve"> </w:t>
      </w:r>
      <w:r w:rsidR="006217CE" w:rsidRPr="003757DF">
        <w:rPr>
          <w:color w:val="000000" w:themeColor="text1"/>
          <w:sz w:val="24"/>
          <w:szCs w:val="24"/>
        </w:rPr>
        <w:t>года.</w:t>
      </w:r>
    </w:p>
    <w:p w14:paraId="2D18B7C2" w14:textId="77777777" w:rsidR="006217CE" w:rsidRPr="00F00F87" w:rsidRDefault="006217CE" w:rsidP="008976A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00F87">
        <w:rPr>
          <w:color w:val="000000" w:themeColor="text1"/>
          <w:sz w:val="24"/>
          <w:szCs w:val="24"/>
        </w:rPr>
        <w:t xml:space="preserve">Не </w:t>
      </w:r>
      <w:r w:rsidR="002875B0">
        <w:rPr>
          <w:color w:val="000000" w:themeColor="text1"/>
          <w:sz w:val="24"/>
          <w:szCs w:val="24"/>
        </w:rPr>
        <w:t>применять</w:t>
      </w:r>
      <w:r w:rsidRPr="00F00F87">
        <w:rPr>
          <w:color w:val="000000" w:themeColor="text1"/>
          <w:sz w:val="24"/>
          <w:szCs w:val="24"/>
        </w:rPr>
        <w:t xml:space="preserve"> по истечении срока годности.</w:t>
      </w:r>
    </w:p>
    <w:p w14:paraId="284E4AD8" w14:textId="77777777" w:rsidR="00D46299" w:rsidRPr="00F00F87" w:rsidRDefault="00D46299" w:rsidP="000E2300">
      <w:pPr>
        <w:spacing w:before="120" w:line="360" w:lineRule="auto"/>
        <w:jc w:val="both"/>
        <w:rPr>
          <w:color w:val="000000" w:themeColor="text1"/>
          <w:sz w:val="24"/>
          <w:szCs w:val="24"/>
        </w:rPr>
      </w:pPr>
      <w:r w:rsidRPr="00F00F87">
        <w:rPr>
          <w:b/>
          <w:color w:val="000000" w:themeColor="text1"/>
          <w:sz w:val="24"/>
          <w:szCs w:val="24"/>
        </w:rPr>
        <w:t>Условия хранения</w:t>
      </w:r>
    </w:p>
    <w:p w14:paraId="5E9A113D" w14:textId="77777777" w:rsidR="009060A1" w:rsidRDefault="009060A1" w:rsidP="00F71E8D">
      <w:pPr>
        <w:spacing w:line="360" w:lineRule="auto"/>
        <w:jc w:val="both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П</w:t>
      </w:r>
      <w:r w:rsidRPr="009417DD">
        <w:rPr>
          <w:rStyle w:val="FontStyle20"/>
          <w:sz w:val="24"/>
          <w:szCs w:val="24"/>
        </w:rPr>
        <w:t>ри температуре не выше 25 °С</w:t>
      </w:r>
      <w:r>
        <w:rPr>
          <w:rStyle w:val="FontStyle20"/>
          <w:sz w:val="24"/>
          <w:szCs w:val="24"/>
        </w:rPr>
        <w:t>,</w:t>
      </w:r>
      <w:r w:rsidRPr="009417DD">
        <w:rPr>
          <w:rStyle w:val="FontStyle20"/>
          <w:sz w:val="24"/>
          <w:szCs w:val="24"/>
        </w:rPr>
        <w:t xml:space="preserve"> </w:t>
      </w:r>
      <w:r>
        <w:rPr>
          <w:rStyle w:val="FontStyle20"/>
          <w:sz w:val="24"/>
          <w:szCs w:val="24"/>
        </w:rPr>
        <w:t>в</w:t>
      </w:r>
      <w:r w:rsidRPr="009417DD">
        <w:rPr>
          <w:rStyle w:val="FontStyle20"/>
          <w:sz w:val="24"/>
          <w:szCs w:val="24"/>
        </w:rPr>
        <w:t xml:space="preserve"> оригинальной упаковке.</w:t>
      </w:r>
    </w:p>
    <w:p w14:paraId="57944A05" w14:textId="77777777" w:rsidR="00D46299" w:rsidRPr="00F00F87" w:rsidRDefault="00D46299" w:rsidP="00F71E8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00F87">
        <w:rPr>
          <w:color w:val="000000" w:themeColor="text1"/>
          <w:sz w:val="24"/>
          <w:szCs w:val="24"/>
        </w:rPr>
        <w:t>Хранить в недоступном для детей месте.</w:t>
      </w:r>
    </w:p>
    <w:p w14:paraId="6EE87B21" w14:textId="77777777" w:rsidR="006217CE" w:rsidRPr="00F00F87" w:rsidRDefault="002875B0" w:rsidP="000E2300">
      <w:pPr>
        <w:spacing w:before="120"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Условия отпуска</w:t>
      </w:r>
    </w:p>
    <w:p w14:paraId="67C88E9B" w14:textId="77777777" w:rsidR="006217CE" w:rsidRPr="00F00F87" w:rsidRDefault="005E659A" w:rsidP="008976A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F00F87">
        <w:rPr>
          <w:color w:val="000000" w:themeColor="text1"/>
          <w:sz w:val="24"/>
          <w:szCs w:val="24"/>
        </w:rPr>
        <w:t>Отпускают</w:t>
      </w:r>
      <w:r w:rsidR="006217CE" w:rsidRPr="00F00F87">
        <w:rPr>
          <w:color w:val="000000" w:themeColor="text1"/>
          <w:sz w:val="24"/>
          <w:szCs w:val="24"/>
        </w:rPr>
        <w:t xml:space="preserve"> </w:t>
      </w:r>
      <w:r w:rsidRPr="00F00F87">
        <w:rPr>
          <w:color w:val="000000" w:themeColor="text1"/>
          <w:sz w:val="24"/>
          <w:szCs w:val="24"/>
        </w:rPr>
        <w:t>без рецепта</w:t>
      </w:r>
      <w:r w:rsidR="006217CE" w:rsidRPr="00F00F87">
        <w:rPr>
          <w:color w:val="000000" w:themeColor="text1"/>
          <w:sz w:val="24"/>
          <w:szCs w:val="24"/>
        </w:rPr>
        <w:t>.</w:t>
      </w:r>
    </w:p>
    <w:p w14:paraId="1413C6A0" w14:textId="77777777" w:rsidR="006217CE" w:rsidRPr="00F00F87" w:rsidRDefault="00C549F8" w:rsidP="000E2300">
      <w:pPr>
        <w:spacing w:before="120"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F00F87">
        <w:rPr>
          <w:b/>
          <w:bCs/>
          <w:color w:val="000000" w:themeColor="text1"/>
          <w:sz w:val="24"/>
          <w:szCs w:val="24"/>
        </w:rPr>
        <w:t>Владелец Регистрационного Удостоверения</w:t>
      </w:r>
      <w:r w:rsidR="00170ACD" w:rsidRPr="00F00F87">
        <w:rPr>
          <w:b/>
          <w:bCs/>
          <w:color w:val="000000" w:themeColor="text1"/>
          <w:sz w:val="24"/>
          <w:szCs w:val="24"/>
        </w:rPr>
        <w:t xml:space="preserve"> / </w:t>
      </w:r>
      <w:r w:rsidR="006217CE" w:rsidRPr="00F00F87">
        <w:rPr>
          <w:b/>
          <w:bCs/>
          <w:color w:val="000000" w:themeColor="text1"/>
          <w:sz w:val="24"/>
          <w:szCs w:val="24"/>
        </w:rPr>
        <w:t>Производитель</w:t>
      </w:r>
      <w:r w:rsidR="00170ACD" w:rsidRPr="00F00F87">
        <w:rPr>
          <w:b/>
          <w:bCs/>
          <w:color w:val="000000" w:themeColor="text1"/>
          <w:sz w:val="24"/>
          <w:szCs w:val="24"/>
        </w:rPr>
        <w:t xml:space="preserve"> / Организация, принимающая претензии</w:t>
      </w:r>
    </w:p>
    <w:p w14:paraId="6F90D3F9" w14:textId="77777777" w:rsidR="00A22AFF" w:rsidRPr="00A22AFF" w:rsidRDefault="00A22AFF" w:rsidP="00A22AFF">
      <w:pPr>
        <w:pStyle w:val="af4"/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22AFF">
        <w:rPr>
          <w:rFonts w:ascii="Times New Roman" w:hAnsi="Times New Roman" w:cs="Times New Roman"/>
          <w:noProof/>
          <w:sz w:val="24"/>
          <w:szCs w:val="24"/>
        </w:rPr>
        <w:t xml:space="preserve">ООО НПО «ФармВИЛАР», Россия, </w:t>
      </w:r>
    </w:p>
    <w:p w14:paraId="2220DF03" w14:textId="77777777" w:rsidR="00A22AFF" w:rsidRPr="00A22AFF" w:rsidRDefault="00A22AFF" w:rsidP="00A22AFF">
      <w:pPr>
        <w:pStyle w:val="af4"/>
        <w:spacing w:line="360" w:lineRule="auto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A22AFF">
        <w:rPr>
          <w:rFonts w:ascii="Times New Roman" w:hAnsi="Times New Roman" w:cs="Times New Roman"/>
          <w:noProof/>
          <w:sz w:val="24"/>
          <w:szCs w:val="24"/>
        </w:rPr>
        <w:t>249096, Калужская область, Малоярославецкий район, г. Малоярославец, ул. Коммунистическая, д. 115</w:t>
      </w:r>
    </w:p>
    <w:p w14:paraId="02164B66" w14:textId="62182AC3" w:rsidR="006217CE" w:rsidRDefault="00A22AFF" w:rsidP="00A22AFF">
      <w:pPr>
        <w:spacing w:line="360" w:lineRule="auto"/>
        <w:jc w:val="both"/>
        <w:rPr>
          <w:sz w:val="24"/>
          <w:szCs w:val="24"/>
          <w:lang w:eastAsia="ru-RU"/>
        </w:rPr>
      </w:pPr>
      <w:r w:rsidRPr="00A22AFF">
        <w:rPr>
          <w:noProof/>
          <w:sz w:val="24"/>
          <w:szCs w:val="24"/>
        </w:rPr>
        <w:t>Тел./факс: + 7 (48431) 2-27-18.</w:t>
      </w:r>
    </w:p>
    <w:p w14:paraId="39AB8C02" w14:textId="328161E8" w:rsidR="00F971D4" w:rsidRPr="00F00F87" w:rsidRDefault="00F971D4" w:rsidP="00F971D4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sectPr w:rsidR="00F971D4" w:rsidRPr="00F00F87" w:rsidSect="006F7BEB">
      <w:footerReference w:type="even" r:id="rId9"/>
      <w:footerReference w:type="default" r:id="rId10"/>
      <w:pgSz w:w="11900" w:h="16820"/>
      <w:pgMar w:top="1135" w:right="855" w:bottom="1146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94C52B" w14:textId="77777777" w:rsidR="00642A87" w:rsidRDefault="00642A87" w:rsidP="001E7732">
      <w:pPr>
        <w:spacing w:line="240" w:lineRule="auto"/>
      </w:pPr>
      <w:r>
        <w:separator/>
      </w:r>
    </w:p>
  </w:endnote>
  <w:endnote w:type="continuationSeparator" w:id="0">
    <w:p w14:paraId="51347903" w14:textId="77777777" w:rsidR="00642A87" w:rsidRDefault="00642A87" w:rsidP="001E77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7AA9D" w14:textId="77777777" w:rsidR="00BB36F7" w:rsidRDefault="00C704AF" w:rsidP="009863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36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36F7">
      <w:rPr>
        <w:rStyle w:val="a7"/>
        <w:noProof/>
      </w:rPr>
      <w:t>8</w:t>
    </w:r>
    <w:r>
      <w:rPr>
        <w:rStyle w:val="a7"/>
      </w:rPr>
      <w:fldChar w:fldCharType="end"/>
    </w:r>
  </w:p>
  <w:p w14:paraId="36092652" w14:textId="77777777" w:rsidR="00BB36F7" w:rsidRDefault="00BB36F7" w:rsidP="0098632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755B8" w14:textId="77777777" w:rsidR="00BB36F7" w:rsidRDefault="00C704AF" w:rsidP="009863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B36F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15A">
      <w:rPr>
        <w:rStyle w:val="a7"/>
        <w:noProof/>
      </w:rPr>
      <w:t>1</w:t>
    </w:r>
    <w:r>
      <w:rPr>
        <w:rStyle w:val="a7"/>
      </w:rPr>
      <w:fldChar w:fldCharType="end"/>
    </w:r>
  </w:p>
  <w:p w14:paraId="5DF0534D" w14:textId="77777777" w:rsidR="00BB36F7" w:rsidRDefault="00BB36F7" w:rsidP="0098632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4D240" w14:textId="77777777" w:rsidR="00642A87" w:rsidRDefault="00642A87" w:rsidP="001E7732">
      <w:pPr>
        <w:spacing w:line="240" w:lineRule="auto"/>
      </w:pPr>
      <w:r>
        <w:separator/>
      </w:r>
    </w:p>
  </w:footnote>
  <w:footnote w:type="continuationSeparator" w:id="0">
    <w:p w14:paraId="105CD6C8" w14:textId="77777777" w:rsidR="00642A87" w:rsidRDefault="00642A87" w:rsidP="001E77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A4B6E8"/>
    <w:lvl w:ilvl="0">
      <w:numFmt w:val="bullet"/>
      <w:lvlText w:val="*"/>
      <w:lvlJc w:val="left"/>
    </w:lvl>
  </w:abstractNum>
  <w:abstractNum w:abstractNumId="1">
    <w:nsid w:val="1DF16BB3"/>
    <w:multiLevelType w:val="hybridMultilevel"/>
    <w:tmpl w:val="28A250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D0001"/>
    <w:multiLevelType w:val="hybridMultilevel"/>
    <w:tmpl w:val="9864D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2D7A"/>
    <w:multiLevelType w:val="hybridMultilevel"/>
    <w:tmpl w:val="9A1EE6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4">
    <w:nsid w:val="3F281236"/>
    <w:multiLevelType w:val="hybridMultilevel"/>
    <w:tmpl w:val="B1EE8DBC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">
    <w:nsid w:val="4C257B6E"/>
    <w:multiLevelType w:val="hybridMultilevel"/>
    <w:tmpl w:val="F73EB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3369EE"/>
    <w:multiLevelType w:val="hybridMultilevel"/>
    <w:tmpl w:val="2B0AA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67F8"/>
    <w:multiLevelType w:val="hybridMultilevel"/>
    <w:tmpl w:val="C0E463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568247B"/>
    <w:multiLevelType w:val="hybridMultilevel"/>
    <w:tmpl w:val="57C0C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74AE4"/>
    <w:multiLevelType w:val="hybridMultilevel"/>
    <w:tmpl w:val="B5BA17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A611F"/>
    <w:multiLevelType w:val="hybridMultilevel"/>
    <w:tmpl w:val="BDF04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6B66AEB"/>
    <w:multiLevelType w:val="hybridMultilevel"/>
    <w:tmpl w:val="69AC5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63"/>
    <w:rsid w:val="00000854"/>
    <w:rsid w:val="00001C37"/>
    <w:rsid w:val="00003A33"/>
    <w:rsid w:val="00004022"/>
    <w:rsid w:val="00004EAA"/>
    <w:rsid w:val="00005761"/>
    <w:rsid w:val="000074E6"/>
    <w:rsid w:val="0001022B"/>
    <w:rsid w:val="00010FA1"/>
    <w:rsid w:val="0001194B"/>
    <w:rsid w:val="000138E6"/>
    <w:rsid w:val="0001556A"/>
    <w:rsid w:val="0001652A"/>
    <w:rsid w:val="00017B49"/>
    <w:rsid w:val="00021240"/>
    <w:rsid w:val="00021888"/>
    <w:rsid w:val="0002330D"/>
    <w:rsid w:val="00023AF7"/>
    <w:rsid w:val="00023BD8"/>
    <w:rsid w:val="0002621D"/>
    <w:rsid w:val="000269A2"/>
    <w:rsid w:val="00026E4F"/>
    <w:rsid w:val="0002705A"/>
    <w:rsid w:val="000271C8"/>
    <w:rsid w:val="000275B1"/>
    <w:rsid w:val="00027C16"/>
    <w:rsid w:val="00030614"/>
    <w:rsid w:val="00032069"/>
    <w:rsid w:val="0003315A"/>
    <w:rsid w:val="000358C7"/>
    <w:rsid w:val="00036F50"/>
    <w:rsid w:val="00037295"/>
    <w:rsid w:val="00037819"/>
    <w:rsid w:val="000405CE"/>
    <w:rsid w:val="0004157A"/>
    <w:rsid w:val="000431C0"/>
    <w:rsid w:val="00043FE8"/>
    <w:rsid w:val="0004733C"/>
    <w:rsid w:val="00050840"/>
    <w:rsid w:val="0005297F"/>
    <w:rsid w:val="00052DD9"/>
    <w:rsid w:val="00054110"/>
    <w:rsid w:val="00056C3B"/>
    <w:rsid w:val="00063237"/>
    <w:rsid w:val="00063DDE"/>
    <w:rsid w:val="00064B7C"/>
    <w:rsid w:val="00070BAB"/>
    <w:rsid w:val="000712FA"/>
    <w:rsid w:val="000722E8"/>
    <w:rsid w:val="00072C55"/>
    <w:rsid w:val="00073A34"/>
    <w:rsid w:val="00075972"/>
    <w:rsid w:val="00075BB0"/>
    <w:rsid w:val="00076AF1"/>
    <w:rsid w:val="00076BB7"/>
    <w:rsid w:val="00076E86"/>
    <w:rsid w:val="00076FA6"/>
    <w:rsid w:val="00080A00"/>
    <w:rsid w:val="00080FE2"/>
    <w:rsid w:val="000815D8"/>
    <w:rsid w:val="000824F6"/>
    <w:rsid w:val="00083395"/>
    <w:rsid w:val="000836B7"/>
    <w:rsid w:val="00083942"/>
    <w:rsid w:val="00084FFB"/>
    <w:rsid w:val="00086C13"/>
    <w:rsid w:val="00091ADE"/>
    <w:rsid w:val="00091FA0"/>
    <w:rsid w:val="00094F07"/>
    <w:rsid w:val="00095C63"/>
    <w:rsid w:val="00096910"/>
    <w:rsid w:val="00096E89"/>
    <w:rsid w:val="00097E18"/>
    <w:rsid w:val="00097F17"/>
    <w:rsid w:val="000A0585"/>
    <w:rsid w:val="000A0859"/>
    <w:rsid w:val="000A0A1C"/>
    <w:rsid w:val="000A0DAC"/>
    <w:rsid w:val="000A143D"/>
    <w:rsid w:val="000A1704"/>
    <w:rsid w:val="000A271C"/>
    <w:rsid w:val="000A2ED9"/>
    <w:rsid w:val="000A3AB2"/>
    <w:rsid w:val="000A53D0"/>
    <w:rsid w:val="000A6F17"/>
    <w:rsid w:val="000B069F"/>
    <w:rsid w:val="000B1805"/>
    <w:rsid w:val="000B481F"/>
    <w:rsid w:val="000B6A01"/>
    <w:rsid w:val="000B78D0"/>
    <w:rsid w:val="000B7A88"/>
    <w:rsid w:val="000C1495"/>
    <w:rsid w:val="000C28FA"/>
    <w:rsid w:val="000C38D1"/>
    <w:rsid w:val="000C3F6E"/>
    <w:rsid w:val="000C4237"/>
    <w:rsid w:val="000C779E"/>
    <w:rsid w:val="000C7CF6"/>
    <w:rsid w:val="000D0829"/>
    <w:rsid w:val="000D1167"/>
    <w:rsid w:val="000D119F"/>
    <w:rsid w:val="000D4DD9"/>
    <w:rsid w:val="000D5044"/>
    <w:rsid w:val="000D5126"/>
    <w:rsid w:val="000D6252"/>
    <w:rsid w:val="000D7E7B"/>
    <w:rsid w:val="000E1ADB"/>
    <w:rsid w:val="000E213A"/>
    <w:rsid w:val="000E2300"/>
    <w:rsid w:val="000E2CA9"/>
    <w:rsid w:val="000E2FAF"/>
    <w:rsid w:val="000E33BB"/>
    <w:rsid w:val="000E3DF8"/>
    <w:rsid w:val="000E43AF"/>
    <w:rsid w:val="000E4EFD"/>
    <w:rsid w:val="000E6616"/>
    <w:rsid w:val="000E7652"/>
    <w:rsid w:val="000E7B73"/>
    <w:rsid w:val="000E7DC7"/>
    <w:rsid w:val="000F414D"/>
    <w:rsid w:val="000F5B74"/>
    <w:rsid w:val="000F61FF"/>
    <w:rsid w:val="0011002B"/>
    <w:rsid w:val="00112ED4"/>
    <w:rsid w:val="001134CA"/>
    <w:rsid w:val="00113AD7"/>
    <w:rsid w:val="00120AB6"/>
    <w:rsid w:val="00123A6A"/>
    <w:rsid w:val="00125ADA"/>
    <w:rsid w:val="001272F9"/>
    <w:rsid w:val="001303CB"/>
    <w:rsid w:val="001318FC"/>
    <w:rsid w:val="001319A0"/>
    <w:rsid w:val="00131A83"/>
    <w:rsid w:val="0013260C"/>
    <w:rsid w:val="0013414E"/>
    <w:rsid w:val="0013500A"/>
    <w:rsid w:val="00141A47"/>
    <w:rsid w:val="00144CCF"/>
    <w:rsid w:val="0014584B"/>
    <w:rsid w:val="00146475"/>
    <w:rsid w:val="00147B9C"/>
    <w:rsid w:val="001537FF"/>
    <w:rsid w:val="0015637D"/>
    <w:rsid w:val="00157D9C"/>
    <w:rsid w:val="00157F05"/>
    <w:rsid w:val="001620DD"/>
    <w:rsid w:val="001622AB"/>
    <w:rsid w:val="00162AB8"/>
    <w:rsid w:val="0016331E"/>
    <w:rsid w:val="0016410A"/>
    <w:rsid w:val="001650F6"/>
    <w:rsid w:val="001664D5"/>
    <w:rsid w:val="001669C0"/>
    <w:rsid w:val="00167281"/>
    <w:rsid w:val="00170ACD"/>
    <w:rsid w:val="00170C88"/>
    <w:rsid w:val="00173D1A"/>
    <w:rsid w:val="00174D86"/>
    <w:rsid w:val="001767EF"/>
    <w:rsid w:val="00181C91"/>
    <w:rsid w:val="00182044"/>
    <w:rsid w:val="001820F6"/>
    <w:rsid w:val="00182605"/>
    <w:rsid w:val="00182C1D"/>
    <w:rsid w:val="00183832"/>
    <w:rsid w:val="001847A4"/>
    <w:rsid w:val="001865F9"/>
    <w:rsid w:val="001873F0"/>
    <w:rsid w:val="00187AD6"/>
    <w:rsid w:val="00192982"/>
    <w:rsid w:val="00192AED"/>
    <w:rsid w:val="001940FC"/>
    <w:rsid w:val="001941BD"/>
    <w:rsid w:val="00195D40"/>
    <w:rsid w:val="001A1540"/>
    <w:rsid w:val="001A365C"/>
    <w:rsid w:val="001A37B1"/>
    <w:rsid w:val="001A3D56"/>
    <w:rsid w:val="001A3F03"/>
    <w:rsid w:val="001A5D57"/>
    <w:rsid w:val="001A6C46"/>
    <w:rsid w:val="001A79EB"/>
    <w:rsid w:val="001B081F"/>
    <w:rsid w:val="001B11D9"/>
    <w:rsid w:val="001B2E47"/>
    <w:rsid w:val="001B3192"/>
    <w:rsid w:val="001B3643"/>
    <w:rsid w:val="001C03F4"/>
    <w:rsid w:val="001C0DC4"/>
    <w:rsid w:val="001C1987"/>
    <w:rsid w:val="001C206E"/>
    <w:rsid w:val="001C33B2"/>
    <w:rsid w:val="001C51A7"/>
    <w:rsid w:val="001C57BF"/>
    <w:rsid w:val="001C67C9"/>
    <w:rsid w:val="001C6E75"/>
    <w:rsid w:val="001D04B1"/>
    <w:rsid w:val="001D125A"/>
    <w:rsid w:val="001D1672"/>
    <w:rsid w:val="001D41EC"/>
    <w:rsid w:val="001D4B5A"/>
    <w:rsid w:val="001D4F85"/>
    <w:rsid w:val="001D5277"/>
    <w:rsid w:val="001D5809"/>
    <w:rsid w:val="001E1DC1"/>
    <w:rsid w:val="001E3755"/>
    <w:rsid w:val="001E51D1"/>
    <w:rsid w:val="001E5B25"/>
    <w:rsid w:val="001E5FB6"/>
    <w:rsid w:val="001E7732"/>
    <w:rsid w:val="001E7AC7"/>
    <w:rsid w:val="001F286F"/>
    <w:rsid w:val="001F38D8"/>
    <w:rsid w:val="001F450A"/>
    <w:rsid w:val="001F5648"/>
    <w:rsid w:val="001F6581"/>
    <w:rsid w:val="00201EE0"/>
    <w:rsid w:val="00202145"/>
    <w:rsid w:val="00202217"/>
    <w:rsid w:val="00205F61"/>
    <w:rsid w:val="0020621C"/>
    <w:rsid w:val="002079AB"/>
    <w:rsid w:val="002111D5"/>
    <w:rsid w:val="00213F76"/>
    <w:rsid w:val="00214AB8"/>
    <w:rsid w:val="0021647A"/>
    <w:rsid w:val="00221A07"/>
    <w:rsid w:val="0022321D"/>
    <w:rsid w:val="0022472C"/>
    <w:rsid w:val="00225658"/>
    <w:rsid w:val="00225CC1"/>
    <w:rsid w:val="00226952"/>
    <w:rsid w:val="00227548"/>
    <w:rsid w:val="00227B9A"/>
    <w:rsid w:val="00227E10"/>
    <w:rsid w:val="00231366"/>
    <w:rsid w:val="0023234E"/>
    <w:rsid w:val="00236B0F"/>
    <w:rsid w:val="002407DE"/>
    <w:rsid w:val="00243D55"/>
    <w:rsid w:val="00250B34"/>
    <w:rsid w:val="00253526"/>
    <w:rsid w:val="00254973"/>
    <w:rsid w:val="00254AD0"/>
    <w:rsid w:val="00260CD1"/>
    <w:rsid w:val="00261C3D"/>
    <w:rsid w:val="00263804"/>
    <w:rsid w:val="002658A8"/>
    <w:rsid w:val="00270463"/>
    <w:rsid w:val="0027092A"/>
    <w:rsid w:val="002718E9"/>
    <w:rsid w:val="002748BD"/>
    <w:rsid w:val="00275781"/>
    <w:rsid w:val="00275A41"/>
    <w:rsid w:val="002767DC"/>
    <w:rsid w:val="00284BD3"/>
    <w:rsid w:val="00286A1E"/>
    <w:rsid w:val="00287060"/>
    <w:rsid w:val="002875B0"/>
    <w:rsid w:val="00287735"/>
    <w:rsid w:val="00290328"/>
    <w:rsid w:val="002941AE"/>
    <w:rsid w:val="00295D2F"/>
    <w:rsid w:val="00296A19"/>
    <w:rsid w:val="00297261"/>
    <w:rsid w:val="00297CE6"/>
    <w:rsid w:val="002A1015"/>
    <w:rsid w:val="002A302F"/>
    <w:rsid w:val="002A31F0"/>
    <w:rsid w:val="002A34C7"/>
    <w:rsid w:val="002A4610"/>
    <w:rsid w:val="002A6D11"/>
    <w:rsid w:val="002A78BB"/>
    <w:rsid w:val="002A7A85"/>
    <w:rsid w:val="002B13F4"/>
    <w:rsid w:val="002B22C7"/>
    <w:rsid w:val="002B3CBC"/>
    <w:rsid w:val="002B45F9"/>
    <w:rsid w:val="002B4C31"/>
    <w:rsid w:val="002C2947"/>
    <w:rsid w:val="002C341A"/>
    <w:rsid w:val="002C36B1"/>
    <w:rsid w:val="002C3A5F"/>
    <w:rsid w:val="002C5936"/>
    <w:rsid w:val="002D2EE6"/>
    <w:rsid w:val="002E0478"/>
    <w:rsid w:val="002E1A63"/>
    <w:rsid w:val="002E43FE"/>
    <w:rsid w:val="002E49DE"/>
    <w:rsid w:val="002E4A23"/>
    <w:rsid w:val="002E528A"/>
    <w:rsid w:val="002E6E7F"/>
    <w:rsid w:val="002E6F97"/>
    <w:rsid w:val="002F04BB"/>
    <w:rsid w:val="002F0680"/>
    <w:rsid w:val="002F0FDC"/>
    <w:rsid w:val="002F224A"/>
    <w:rsid w:val="002F2442"/>
    <w:rsid w:val="002F4AAE"/>
    <w:rsid w:val="00300C8E"/>
    <w:rsid w:val="00302CC3"/>
    <w:rsid w:val="00304823"/>
    <w:rsid w:val="00304D20"/>
    <w:rsid w:val="00305377"/>
    <w:rsid w:val="00305572"/>
    <w:rsid w:val="00305945"/>
    <w:rsid w:val="00305D33"/>
    <w:rsid w:val="00307CCA"/>
    <w:rsid w:val="00312C78"/>
    <w:rsid w:val="00321683"/>
    <w:rsid w:val="00321B6A"/>
    <w:rsid w:val="00321EDA"/>
    <w:rsid w:val="00322206"/>
    <w:rsid w:val="003258D9"/>
    <w:rsid w:val="003267F5"/>
    <w:rsid w:val="00327282"/>
    <w:rsid w:val="00327547"/>
    <w:rsid w:val="003302FC"/>
    <w:rsid w:val="00331C87"/>
    <w:rsid w:val="00334F27"/>
    <w:rsid w:val="0033568B"/>
    <w:rsid w:val="00336157"/>
    <w:rsid w:val="003408D6"/>
    <w:rsid w:val="00340EC6"/>
    <w:rsid w:val="00341702"/>
    <w:rsid w:val="0034219D"/>
    <w:rsid w:val="00342F65"/>
    <w:rsid w:val="00344CC1"/>
    <w:rsid w:val="00344F01"/>
    <w:rsid w:val="00345E0E"/>
    <w:rsid w:val="00346A31"/>
    <w:rsid w:val="0035244E"/>
    <w:rsid w:val="00352834"/>
    <w:rsid w:val="003531A3"/>
    <w:rsid w:val="0035445A"/>
    <w:rsid w:val="003547BC"/>
    <w:rsid w:val="00354D65"/>
    <w:rsid w:val="003565E3"/>
    <w:rsid w:val="003569C5"/>
    <w:rsid w:val="00362874"/>
    <w:rsid w:val="00363FAE"/>
    <w:rsid w:val="0036646B"/>
    <w:rsid w:val="003668D2"/>
    <w:rsid w:val="00367108"/>
    <w:rsid w:val="003673C4"/>
    <w:rsid w:val="003677CF"/>
    <w:rsid w:val="00370B3E"/>
    <w:rsid w:val="003715F1"/>
    <w:rsid w:val="0037199F"/>
    <w:rsid w:val="00371FF6"/>
    <w:rsid w:val="003757DF"/>
    <w:rsid w:val="00377B0F"/>
    <w:rsid w:val="003804D7"/>
    <w:rsid w:val="00381892"/>
    <w:rsid w:val="00381DE8"/>
    <w:rsid w:val="00382D5C"/>
    <w:rsid w:val="003847F1"/>
    <w:rsid w:val="0038487C"/>
    <w:rsid w:val="0038569A"/>
    <w:rsid w:val="00391D26"/>
    <w:rsid w:val="0039295C"/>
    <w:rsid w:val="00394870"/>
    <w:rsid w:val="00394CA2"/>
    <w:rsid w:val="003958F7"/>
    <w:rsid w:val="00397B42"/>
    <w:rsid w:val="003A0477"/>
    <w:rsid w:val="003A07E3"/>
    <w:rsid w:val="003A109D"/>
    <w:rsid w:val="003A19D6"/>
    <w:rsid w:val="003A208B"/>
    <w:rsid w:val="003A2D0D"/>
    <w:rsid w:val="003A686B"/>
    <w:rsid w:val="003B09D5"/>
    <w:rsid w:val="003B0D11"/>
    <w:rsid w:val="003B2D29"/>
    <w:rsid w:val="003B4AB8"/>
    <w:rsid w:val="003B5A65"/>
    <w:rsid w:val="003B6373"/>
    <w:rsid w:val="003B66F6"/>
    <w:rsid w:val="003C2217"/>
    <w:rsid w:val="003C35E4"/>
    <w:rsid w:val="003C615E"/>
    <w:rsid w:val="003D1F3D"/>
    <w:rsid w:val="003D2CAB"/>
    <w:rsid w:val="003D5AF5"/>
    <w:rsid w:val="003F014E"/>
    <w:rsid w:val="003F084F"/>
    <w:rsid w:val="003F25DC"/>
    <w:rsid w:val="003F7F05"/>
    <w:rsid w:val="00400CA5"/>
    <w:rsid w:val="00401833"/>
    <w:rsid w:val="00402F08"/>
    <w:rsid w:val="00403F4F"/>
    <w:rsid w:val="00404537"/>
    <w:rsid w:val="00404A89"/>
    <w:rsid w:val="00405CD9"/>
    <w:rsid w:val="00406B9E"/>
    <w:rsid w:val="00410256"/>
    <w:rsid w:val="0041083F"/>
    <w:rsid w:val="00412BFF"/>
    <w:rsid w:val="004132B4"/>
    <w:rsid w:val="00413405"/>
    <w:rsid w:val="00416C9E"/>
    <w:rsid w:val="004213CB"/>
    <w:rsid w:val="00422EBB"/>
    <w:rsid w:val="00423F32"/>
    <w:rsid w:val="00424840"/>
    <w:rsid w:val="00425FCB"/>
    <w:rsid w:val="0042768C"/>
    <w:rsid w:val="00427924"/>
    <w:rsid w:val="00427DBE"/>
    <w:rsid w:val="00427FF0"/>
    <w:rsid w:val="00432E0D"/>
    <w:rsid w:val="00434D8A"/>
    <w:rsid w:val="00436997"/>
    <w:rsid w:val="0044048D"/>
    <w:rsid w:val="00441C95"/>
    <w:rsid w:val="004459EC"/>
    <w:rsid w:val="00445C2B"/>
    <w:rsid w:val="00447BBF"/>
    <w:rsid w:val="00451B86"/>
    <w:rsid w:val="00452B69"/>
    <w:rsid w:val="0045331C"/>
    <w:rsid w:val="004557DA"/>
    <w:rsid w:val="004569A6"/>
    <w:rsid w:val="004628C1"/>
    <w:rsid w:val="00464B54"/>
    <w:rsid w:val="00465F85"/>
    <w:rsid w:val="004664F4"/>
    <w:rsid w:val="004670F7"/>
    <w:rsid w:val="0046764D"/>
    <w:rsid w:val="00467B5E"/>
    <w:rsid w:val="004704C8"/>
    <w:rsid w:val="00472C85"/>
    <w:rsid w:val="00474601"/>
    <w:rsid w:val="00476401"/>
    <w:rsid w:val="00477916"/>
    <w:rsid w:val="00477B46"/>
    <w:rsid w:val="00480752"/>
    <w:rsid w:val="00481C28"/>
    <w:rsid w:val="004830D7"/>
    <w:rsid w:val="00483578"/>
    <w:rsid w:val="0048533F"/>
    <w:rsid w:val="00485C4A"/>
    <w:rsid w:val="00487631"/>
    <w:rsid w:val="0049154E"/>
    <w:rsid w:val="00492C62"/>
    <w:rsid w:val="00493E21"/>
    <w:rsid w:val="00495007"/>
    <w:rsid w:val="00496AC0"/>
    <w:rsid w:val="00497C79"/>
    <w:rsid w:val="004A0B8B"/>
    <w:rsid w:val="004A16BB"/>
    <w:rsid w:val="004A19C0"/>
    <w:rsid w:val="004A2B5D"/>
    <w:rsid w:val="004A3617"/>
    <w:rsid w:val="004A557A"/>
    <w:rsid w:val="004A7647"/>
    <w:rsid w:val="004B03C2"/>
    <w:rsid w:val="004B29FB"/>
    <w:rsid w:val="004B4935"/>
    <w:rsid w:val="004B51D7"/>
    <w:rsid w:val="004B5D7B"/>
    <w:rsid w:val="004B637C"/>
    <w:rsid w:val="004B66DC"/>
    <w:rsid w:val="004C06FD"/>
    <w:rsid w:val="004C16C3"/>
    <w:rsid w:val="004C1E07"/>
    <w:rsid w:val="004C5419"/>
    <w:rsid w:val="004C5971"/>
    <w:rsid w:val="004C7002"/>
    <w:rsid w:val="004D153D"/>
    <w:rsid w:val="004D219D"/>
    <w:rsid w:val="004D3565"/>
    <w:rsid w:val="004D35D6"/>
    <w:rsid w:val="004D408D"/>
    <w:rsid w:val="004D4469"/>
    <w:rsid w:val="004D551F"/>
    <w:rsid w:val="004D5A43"/>
    <w:rsid w:val="004D6483"/>
    <w:rsid w:val="004D6B8C"/>
    <w:rsid w:val="004E5DC3"/>
    <w:rsid w:val="004E651F"/>
    <w:rsid w:val="004E6C48"/>
    <w:rsid w:val="004F1980"/>
    <w:rsid w:val="004F6A0C"/>
    <w:rsid w:val="004F7182"/>
    <w:rsid w:val="004F775B"/>
    <w:rsid w:val="005031D6"/>
    <w:rsid w:val="0050623D"/>
    <w:rsid w:val="00506D44"/>
    <w:rsid w:val="0050702E"/>
    <w:rsid w:val="00507440"/>
    <w:rsid w:val="00507A3E"/>
    <w:rsid w:val="005110A7"/>
    <w:rsid w:val="00511474"/>
    <w:rsid w:val="0051206C"/>
    <w:rsid w:val="00512FA7"/>
    <w:rsid w:val="00517E04"/>
    <w:rsid w:val="00517FCA"/>
    <w:rsid w:val="005203CE"/>
    <w:rsid w:val="00520C98"/>
    <w:rsid w:val="00521ADF"/>
    <w:rsid w:val="00522736"/>
    <w:rsid w:val="0052603E"/>
    <w:rsid w:val="00527461"/>
    <w:rsid w:val="005312B0"/>
    <w:rsid w:val="00532244"/>
    <w:rsid w:val="00533D34"/>
    <w:rsid w:val="00534247"/>
    <w:rsid w:val="005355E3"/>
    <w:rsid w:val="00542A65"/>
    <w:rsid w:val="00543487"/>
    <w:rsid w:val="00550388"/>
    <w:rsid w:val="00552312"/>
    <w:rsid w:val="00552945"/>
    <w:rsid w:val="0055476A"/>
    <w:rsid w:val="00554F34"/>
    <w:rsid w:val="00555C96"/>
    <w:rsid w:val="005571D8"/>
    <w:rsid w:val="005643A4"/>
    <w:rsid w:val="00565402"/>
    <w:rsid w:val="00565E2C"/>
    <w:rsid w:val="00570E19"/>
    <w:rsid w:val="005717FD"/>
    <w:rsid w:val="0057194F"/>
    <w:rsid w:val="0057301F"/>
    <w:rsid w:val="00574582"/>
    <w:rsid w:val="00574940"/>
    <w:rsid w:val="00574BED"/>
    <w:rsid w:val="00575622"/>
    <w:rsid w:val="005759A2"/>
    <w:rsid w:val="005815EC"/>
    <w:rsid w:val="0058439F"/>
    <w:rsid w:val="00584A31"/>
    <w:rsid w:val="00584E52"/>
    <w:rsid w:val="00585C07"/>
    <w:rsid w:val="00585EC4"/>
    <w:rsid w:val="00587759"/>
    <w:rsid w:val="00587D6C"/>
    <w:rsid w:val="00590133"/>
    <w:rsid w:val="005906B7"/>
    <w:rsid w:val="005928A8"/>
    <w:rsid w:val="0059291D"/>
    <w:rsid w:val="00593B07"/>
    <w:rsid w:val="00597BEA"/>
    <w:rsid w:val="005A2FC6"/>
    <w:rsid w:val="005A39A1"/>
    <w:rsid w:val="005A4120"/>
    <w:rsid w:val="005A4882"/>
    <w:rsid w:val="005A4A09"/>
    <w:rsid w:val="005A6D16"/>
    <w:rsid w:val="005A713E"/>
    <w:rsid w:val="005A7E78"/>
    <w:rsid w:val="005B0AA2"/>
    <w:rsid w:val="005B13D0"/>
    <w:rsid w:val="005B1DFA"/>
    <w:rsid w:val="005B262E"/>
    <w:rsid w:val="005B28B4"/>
    <w:rsid w:val="005B3FAC"/>
    <w:rsid w:val="005B5149"/>
    <w:rsid w:val="005B5D41"/>
    <w:rsid w:val="005C06C8"/>
    <w:rsid w:val="005C121F"/>
    <w:rsid w:val="005C3C26"/>
    <w:rsid w:val="005C47B6"/>
    <w:rsid w:val="005C66BB"/>
    <w:rsid w:val="005D05D8"/>
    <w:rsid w:val="005D2895"/>
    <w:rsid w:val="005D52C7"/>
    <w:rsid w:val="005E087F"/>
    <w:rsid w:val="005E0971"/>
    <w:rsid w:val="005E0CB7"/>
    <w:rsid w:val="005E2945"/>
    <w:rsid w:val="005E4C1E"/>
    <w:rsid w:val="005E5B48"/>
    <w:rsid w:val="005E659A"/>
    <w:rsid w:val="005E7BE5"/>
    <w:rsid w:val="005F276C"/>
    <w:rsid w:val="005F3190"/>
    <w:rsid w:val="005F4917"/>
    <w:rsid w:val="005F515B"/>
    <w:rsid w:val="005F658B"/>
    <w:rsid w:val="005F76CA"/>
    <w:rsid w:val="00603357"/>
    <w:rsid w:val="00603BF9"/>
    <w:rsid w:val="0060450D"/>
    <w:rsid w:val="00610F99"/>
    <w:rsid w:val="006120F5"/>
    <w:rsid w:val="006127FF"/>
    <w:rsid w:val="00616BA3"/>
    <w:rsid w:val="0061740A"/>
    <w:rsid w:val="00620201"/>
    <w:rsid w:val="00620527"/>
    <w:rsid w:val="00621210"/>
    <w:rsid w:val="006217CE"/>
    <w:rsid w:val="00621F75"/>
    <w:rsid w:val="00622B93"/>
    <w:rsid w:val="00622CD8"/>
    <w:rsid w:val="00622DDD"/>
    <w:rsid w:val="00623332"/>
    <w:rsid w:val="00624916"/>
    <w:rsid w:val="0062595E"/>
    <w:rsid w:val="006267A6"/>
    <w:rsid w:val="006304C7"/>
    <w:rsid w:val="00630DBE"/>
    <w:rsid w:val="006346CD"/>
    <w:rsid w:val="0063637B"/>
    <w:rsid w:val="006363B1"/>
    <w:rsid w:val="0063687A"/>
    <w:rsid w:val="00641A9E"/>
    <w:rsid w:val="00642A87"/>
    <w:rsid w:val="00642E2B"/>
    <w:rsid w:val="006437C5"/>
    <w:rsid w:val="00645FB4"/>
    <w:rsid w:val="006466D5"/>
    <w:rsid w:val="00647B32"/>
    <w:rsid w:val="0065204D"/>
    <w:rsid w:val="00654E9A"/>
    <w:rsid w:val="00655145"/>
    <w:rsid w:val="00655945"/>
    <w:rsid w:val="0066156A"/>
    <w:rsid w:val="00661999"/>
    <w:rsid w:val="00661C1F"/>
    <w:rsid w:val="00664BFB"/>
    <w:rsid w:val="006710CE"/>
    <w:rsid w:val="00671DBE"/>
    <w:rsid w:val="00672659"/>
    <w:rsid w:val="00672BAB"/>
    <w:rsid w:val="00673261"/>
    <w:rsid w:val="006744E6"/>
    <w:rsid w:val="006816D1"/>
    <w:rsid w:val="00681D17"/>
    <w:rsid w:val="0068278C"/>
    <w:rsid w:val="00683EAD"/>
    <w:rsid w:val="00695828"/>
    <w:rsid w:val="0069772C"/>
    <w:rsid w:val="006A1834"/>
    <w:rsid w:val="006A223E"/>
    <w:rsid w:val="006A3EED"/>
    <w:rsid w:val="006A4485"/>
    <w:rsid w:val="006A5C9E"/>
    <w:rsid w:val="006A7042"/>
    <w:rsid w:val="006B0A84"/>
    <w:rsid w:val="006B18A6"/>
    <w:rsid w:val="006B306B"/>
    <w:rsid w:val="006B313C"/>
    <w:rsid w:val="006B4D38"/>
    <w:rsid w:val="006B4FE9"/>
    <w:rsid w:val="006B59A4"/>
    <w:rsid w:val="006B5F27"/>
    <w:rsid w:val="006B72BE"/>
    <w:rsid w:val="006B7AF8"/>
    <w:rsid w:val="006C1903"/>
    <w:rsid w:val="006C2E96"/>
    <w:rsid w:val="006C3657"/>
    <w:rsid w:val="006C53A6"/>
    <w:rsid w:val="006C5766"/>
    <w:rsid w:val="006C743B"/>
    <w:rsid w:val="006D0022"/>
    <w:rsid w:val="006D0C75"/>
    <w:rsid w:val="006D13DD"/>
    <w:rsid w:val="006D2F87"/>
    <w:rsid w:val="006E12A4"/>
    <w:rsid w:val="006E3015"/>
    <w:rsid w:val="006E4472"/>
    <w:rsid w:val="006E576F"/>
    <w:rsid w:val="006E6833"/>
    <w:rsid w:val="006F0FFC"/>
    <w:rsid w:val="006F15C7"/>
    <w:rsid w:val="006F3142"/>
    <w:rsid w:val="006F3BA0"/>
    <w:rsid w:val="006F3D50"/>
    <w:rsid w:val="006F48F8"/>
    <w:rsid w:val="006F6068"/>
    <w:rsid w:val="006F6B96"/>
    <w:rsid w:val="006F73E9"/>
    <w:rsid w:val="006F7BEB"/>
    <w:rsid w:val="0070180D"/>
    <w:rsid w:val="007022FD"/>
    <w:rsid w:val="007025C9"/>
    <w:rsid w:val="0070284C"/>
    <w:rsid w:val="0070359E"/>
    <w:rsid w:val="00703659"/>
    <w:rsid w:val="00703AF1"/>
    <w:rsid w:val="00707BAD"/>
    <w:rsid w:val="00710DDA"/>
    <w:rsid w:val="0071193B"/>
    <w:rsid w:val="0071788A"/>
    <w:rsid w:val="00717DA2"/>
    <w:rsid w:val="00721658"/>
    <w:rsid w:val="007219BB"/>
    <w:rsid w:val="00721EA7"/>
    <w:rsid w:val="00722151"/>
    <w:rsid w:val="007250C6"/>
    <w:rsid w:val="00725B21"/>
    <w:rsid w:val="00725F15"/>
    <w:rsid w:val="00726D42"/>
    <w:rsid w:val="0072747C"/>
    <w:rsid w:val="00727A3C"/>
    <w:rsid w:val="0073501C"/>
    <w:rsid w:val="0073602F"/>
    <w:rsid w:val="00736EDE"/>
    <w:rsid w:val="007407BA"/>
    <w:rsid w:val="00741135"/>
    <w:rsid w:val="00742DE0"/>
    <w:rsid w:val="0074425E"/>
    <w:rsid w:val="007448CC"/>
    <w:rsid w:val="00744F95"/>
    <w:rsid w:val="007450F4"/>
    <w:rsid w:val="00753840"/>
    <w:rsid w:val="007548A2"/>
    <w:rsid w:val="0075502C"/>
    <w:rsid w:val="0075787D"/>
    <w:rsid w:val="00761FE1"/>
    <w:rsid w:val="00762260"/>
    <w:rsid w:val="00762937"/>
    <w:rsid w:val="007629FD"/>
    <w:rsid w:val="0076304B"/>
    <w:rsid w:val="00766D64"/>
    <w:rsid w:val="007701E3"/>
    <w:rsid w:val="00771719"/>
    <w:rsid w:val="00774F0F"/>
    <w:rsid w:val="0077551F"/>
    <w:rsid w:val="007767A5"/>
    <w:rsid w:val="007772A6"/>
    <w:rsid w:val="0077786F"/>
    <w:rsid w:val="00785921"/>
    <w:rsid w:val="00790F10"/>
    <w:rsid w:val="00792A7E"/>
    <w:rsid w:val="007A286A"/>
    <w:rsid w:val="007A31CB"/>
    <w:rsid w:val="007B1141"/>
    <w:rsid w:val="007B1875"/>
    <w:rsid w:val="007B2926"/>
    <w:rsid w:val="007B472D"/>
    <w:rsid w:val="007B6168"/>
    <w:rsid w:val="007B7DC4"/>
    <w:rsid w:val="007C03AD"/>
    <w:rsid w:val="007C5DF3"/>
    <w:rsid w:val="007C612D"/>
    <w:rsid w:val="007C685D"/>
    <w:rsid w:val="007D084A"/>
    <w:rsid w:val="007D0D17"/>
    <w:rsid w:val="007D143F"/>
    <w:rsid w:val="007D2A4D"/>
    <w:rsid w:val="007D4279"/>
    <w:rsid w:val="007D46F4"/>
    <w:rsid w:val="007D4EB4"/>
    <w:rsid w:val="007D7169"/>
    <w:rsid w:val="007D7442"/>
    <w:rsid w:val="007E0E46"/>
    <w:rsid w:val="007E187D"/>
    <w:rsid w:val="007E2A4A"/>
    <w:rsid w:val="007E3F61"/>
    <w:rsid w:val="007E4622"/>
    <w:rsid w:val="007E470B"/>
    <w:rsid w:val="007E59D9"/>
    <w:rsid w:val="007F038D"/>
    <w:rsid w:val="007F1FAA"/>
    <w:rsid w:val="007F27E1"/>
    <w:rsid w:val="007F36D8"/>
    <w:rsid w:val="007F4105"/>
    <w:rsid w:val="007F59A8"/>
    <w:rsid w:val="008004FE"/>
    <w:rsid w:val="0080092D"/>
    <w:rsid w:val="00801CB7"/>
    <w:rsid w:val="00801E1A"/>
    <w:rsid w:val="00803D39"/>
    <w:rsid w:val="00803D90"/>
    <w:rsid w:val="00805232"/>
    <w:rsid w:val="00805E99"/>
    <w:rsid w:val="008061A6"/>
    <w:rsid w:val="00806672"/>
    <w:rsid w:val="008114E5"/>
    <w:rsid w:val="00813B97"/>
    <w:rsid w:val="00814EAC"/>
    <w:rsid w:val="00815C9C"/>
    <w:rsid w:val="00817E29"/>
    <w:rsid w:val="00820E0B"/>
    <w:rsid w:val="00821F53"/>
    <w:rsid w:val="00822AA4"/>
    <w:rsid w:val="00824213"/>
    <w:rsid w:val="008244F2"/>
    <w:rsid w:val="008255EB"/>
    <w:rsid w:val="00825603"/>
    <w:rsid w:val="00825ADF"/>
    <w:rsid w:val="0082685E"/>
    <w:rsid w:val="00827641"/>
    <w:rsid w:val="00831883"/>
    <w:rsid w:val="0083769B"/>
    <w:rsid w:val="00840354"/>
    <w:rsid w:val="0084165F"/>
    <w:rsid w:val="00841841"/>
    <w:rsid w:val="008423E8"/>
    <w:rsid w:val="008440F4"/>
    <w:rsid w:val="00844628"/>
    <w:rsid w:val="00850227"/>
    <w:rsid w:val="00851B1F"/>
    <w:rsid w:val="008530AC"/>
    <w:rsid w:val="008538AA"/>
    <w:rsid w:val="008545B3"/>
    <w:rsid w:val="00854DDA"/>
    <w:rsid w:val="0085592A"/>
    <w:rsid w:val="00855C1E"/>
    <w:rsid w:val="008628B0"/>
    <w:rsid w:val="00862E6B"/>
    <w:rsid w:val="0086374E"/>
    <w:rsid w:val="00864CCE"/>
    <w:rsid w:val="00865878"/>
    <w:rsid w:val="00867852"/>
    <w:rsid w:val="00870494"/>
    <w:rsid w:val="00871434"/>
    <w:rsid w:val="0087210C"/>
    <w:rsid w:val="00873782"/>
    <w:rsid w:val="0087397A"/>
    <w:rsid w:val="00874465"/>
    <w:rsid w:val="00876CE2"/>
    <w:rsid w:val="00877FAD"/>
    <w:rsid w:val="00880B88"/>
    <w:rsid w:val="00881D66"/>
    <w:rsid w:val="0088249A"/>
    <w:rsid w:val="0088366C"/>
    <w:rsid w:val="008855F3"/>
    <w:rsid w:val="00886C49"/>
    <w:rsid w:val="00887043"/>
    <w:rsid w:val="00890ECC"/>
    <w:rsid w:val="00890ED7"/>
    <w:rsid w:val="0089355C"/>
    <w:rsid w:val="008938B8"/>
    <w:rsid w:val="008939BD"/>
    <w:rsid w:val="00896072"/>
    <w:rsid w:val="008976AD"/>
    <w:rsid w:val="008A0705"/>
    <w:rsid w:val="008A1045"/>
    <w:rsid w:val="008A5E60"/>
    <w:rsid w:val="008B0B3C"/>
    <w:rsid w:val="008B2D49"/>
    <w:rsid w:val="008B6201"/>
    <w:rsid w:val="008B6AD8"/>
    <w:rsid w:val="008C0725"/>
    <w:rsid w:val="008C0783"/>
    <w:rsid w:val="008C1410"/>
    <w:rsid w:val="008C1CB2"/>
    <w:rsid w:val="008C25DF"/>
    <w:rsid w:val="008D021E"/>
    <w:rsid w:val="008D35D6"/>
    <w:rsid w:val="008D3B98"/>
    <w:rsid w:val="008D463F"/>
    <w:rsid w:val="008D4FE2"/>
    <w:rsid w:val="008D675C"/>
    <w:rsid w:val="008D7109"/>
    <w:rsid w:val="008D776D"/>
    <w:rsid w:val="008E1961"/>
    <w:rsid w:val="008E238A"/>
    <w:rsid w:val="008E2B88"/>
    <w:rsid w:val="008E5235"/>
    <w:rsid w:val="008E6862"/>
    <w:rsid w:val="008E6F15"/>
    <w:rsid w:val="008F091D"/>
    <w:rsid w:val="008F2810"/>
    <w:rsid w:val="008F2D85"/>
    <w:rsid w:val="008F4C89"/>
    <w:rsid w:val="008F6565"/>
    <w:rsid w:val="008F70B3"/>
    <w:rsid w:val="00900229"/>
    <w:rsid w:val="009008BC"/>
    <w:rsid w:val="009009F1"/>
    <w:rsid w:val="009029AB"/>
    <w:rsid w:val="009034D9"/>
    <w:rsid w:val="00904426"/>
    <w:rsid w:val="0090594D"/>
    <w:rsid w:val="00906046"/>
    <w:rsid w:val="009060A1"/>
    <w:rsid w:val="009076CE"/>
    <w:rsid w:val="00912EB3"/>
    <w:rsid w:val="00915406"/>
    <w:rsid w:val="00916482"/>
    <w:rsid w:val="009216C9"/>
    <w:rsid w:val="00922718"/>
    <w:rsid w:val="00923134"/>
    <w:rsid w:val="00924C79"/>
    <w:rsid w:val="00925154"/>
    <w:rsid w:val="00931462"/>
    <w:rsid w:val="00931B26"/>
    <w:rsid w:val="00937D4B"/>
    <w:rsid w:val="00942AB9"/>
    <w:rsid w:val="009452CE"/>
    <w:rsid w:val="0094592C"/>
    <w:rsid w:val="00947919"/>
    <w:rsid w:val="009504A5"/>
    <w:rsid w:val="00950558"/>
    <w:rsid w:val="00951BBE"/>
    <w:rsid w:val="00954690"/>
    <w:rsid w:val="0095512E"/>
    <w:rsid w:val="00962305"/>
    <w:rsid w:val="00962516"/>
    <w:rsid w:val="00963220"/>
    <w:rsid w:val="009637B2"/>
    <w:rsid w:val="00964737"/>
    <w:rsid w:val="00965E71"/>
    <w:rsid w:val="00966A63"/>
    <w:rsid w:val="00966CE8"/>
    <w:rsid w:val="00967EF8"/>
    <w:rsid w:val="00971A2A"/>
    <w:rsid w:val="00971ADC"/>
    <w:rsid w:val="009736BB"/>
    <w:rsid w:val="00975D01"/>
    <w:rsid w:val="00980636"/>
    <w:rsid w:val="0098189D"/>
    <w:rsid w:val="00982B6F"/>
    <w:rsid w:val="009839A0"/>
    <w:rsid w:val="0098478B"/>
    <w:rsid w:val="00986328"/>
    <w:rsid w:val="009915C5"/>
    <w:rsid w:val="009918BD"/>
    <w:rsid w:val="00991D3F"/>
    <w:rsid w:val="00991FC8"/>
    <w:rsid w:val="00992886"/>
    <w:rsid w:val="00996769"/>
    <w:rsid w:val="009A0327"/>
    <w:rsid w:val="009A2174"/>
    <w:rsid w:val="009A5DFD"/>
    <w:rsid w:val="009A69B4"/>
    <w:rsid w:val="009A7A2E"/>
    <w:rsid w:val="009A7DED"/>
    <w:rsid w:val="009B02F2"/>
    <w:rsid w:val="009B0E2A"/>
    <w:rsid w:val="009B0F8E"/>
    <w:rsid w:val="009B1566"/>
    <w:rsid w:val="009B29F1"/>
    <w:rsid w:val="009B677E"/>
    <w:rsid w:val="009B6806"/>
    <w:rsid w:val="009B7379"/>
    <w:rsid w:val="009B7F85"/>
    <w:rsid w:val="009C144A"/>
    <w:rsid w:val="009C173B"/>
    <w:rsid w:val="009C1C42"/>
    <w:rsid w:val="009C269E"/>
    <w:rsid w:val="009C48AC"/>
    <w:rsid w:val="009D0307"/>
    <w:rsid w:val="009D17A2"/>
    <w:rsid w:val="009D1D48"/>
    <w:rsid w:val="009D488B"/>
    <w:rsid w:val="009D4ABF"/>
    <w:rsid w:val="009D5751"/>
    <w:rsid w:val="009E0BF6"/>
    <w:rsid w:val="009E0DA2"/>
    <w:rsid w:val="009E4270"/>
    <w:rsid w:val="009E5242"/>
    <w:rsid w:val="009F0CC5"/>
    <w:rsid w:val="009F1997"/>
    <w:rsid w:val="009F2937"/>
    <w:rsid w:val="009F35E7"/>
    <w:rsid w:val="009F51F9"/>
    <w:rsid w:val="009F597A"/>
    <w:rsid w:val="009F74AA"/>
    <w:rsid w:val="00A01694"/>
    <w:rsid w:val="00A01DF4"/>
    <w:rsid w:val="00A02D70"/>
    <w:rsid w:val="00A038AF"/>
    <w:rsid w:val="00A0485A"/>
    <w:rsid w:val="00A12807"/>
    <w:rsid w:val="00A13546"/>
    <w:rsid w:val="00A1508F"/>
    <w:rsid w:val="00A1570B"/>
    <w:rsid w:val="00A1644E"/>
    <w:rsid w:val="00A16C7E"/>
    <w:rsid w:val="00A16DF5"/>
    <w:rsid w:val="00A17864"/>
    <w:rsid w:val="00A22AFF"/>
    <w:rsid w:val="00A23453"/>
    <w:rsid w:val="00A24CD6"/>
    <w:rsid w:val="00A27104"/>
    <w:rsid w:val="00A27EA6"/>
    <w:rsid w:val="00A30987"/>
    <w:rsid w:val="00A34B0E"/>
    <w:rsid w:val="00A35615"/>
    <w:rsid w:val="00A373CE"/>
    <w:rsid w:val="00A40951"/>
    <w:rsid w:val="00A41663"/>
    <w:rsid w:val="00A418AC"/>
    <w:rsid w:val="00A41A86"/>
    <w:rsid w:val="00A424F2"/>
    <w:rsid w:val="00A450DC"/>
    <w:rsid w:val="00A45122"/>
    <w:rsid w:val="00A45174"/>
    <w:rsid w:val="00A50740"/>
    <w:rsid w:val="00A515D4"/>
    <w:rsid w:val="00A51B14"/>
    <w:rsid w:val="00A51F9E"/>
    <w:rsid w:val="00A53B70"/>
    <w:rsid w:val="00A61CE6"/>
    <w:rsid w:val="00A61EF9"/>
    <w:rsid w:val="00A637BA"/>
    <w:rsid w:val="00A64536"/>
    <w:rsid w:val="00A65110"/>
    <w:rsid w:val="00A659E1"/>
    <w:rsid w:val="00A672E2"/>
    <w:rsid w:val="00A70095"/>
    <w:rsid w:val="00A70860"/>
    <w:rsid w:val="00A710B0"/>
    <w:rsid w:val="00A71A53"/>
    <w:rsid w:val="00A72443"/>
    <w:rsid w:val="00A7524C"/>
    <w:rsid w:val="00A772FC"/>
    <w:rsid w:val="00A77491"/>
    <w:rsid w:val="00A77BA0"/>
    <w:rsid w:val="00A82019"/>
    <w:rsid w:val="00A82857"/>
    <w:rsid w:val="00A83C36"/>
    <w:rsid w:val="00A85398"/>
    <w:rsid w:val="00A857B0"/>
    <w:rsid w:val="00A90A66"/>
    <w:rsid w:val="00A91010"/>
    <w:rsid w:val="00A92BDA"/>
    <w:rsid w:val="00A979DC"/>
    <w:rsid w:val="00A97C1F"/>
    <w:rsid w:val="00AA0D0E"/>
    <w:rsid w:val="00AA4073"/>
    <w:rsid w:val="00AA5F94"/>
    <w:rsid w:val="00AB045D"/>
    <w:rsid w:val="00AB154B"/>
    <w:rsid w:val="00AB2548"/>
    <w:rsid w:val="00AB37D3"/>
    <w:rsid w:val="00AB387E"/>
    <w:rsid w:val="00AB41F9"/>
    <w:rsid w:val="00AB4553"/>
    <w:rsid w:val="00AB486E"/>
    <w:rsid w:val="00AB554A"/>
    <w:rsid w:val="00AB5E4E"/>
    <w:rsid w:val="00AB61C5"/>
    <w:rsid w:val="00AC1A49"/>
    <w:rsid w:val="00AC1D31"/>
    <w:rsid w:val="00AC27EB"/>
    <w:rsid w:val="00AC4243"/>
    <w:rsid w:val="00AC4ABA"/>
    <w:rsid w:val="00AC4DD5"/>
    <w:rsid w:val="00AC514C"/>
    <w:rsid w:val="00AC583B"/>
    <w:rsid w:val="00AC6207"/>
    <w:rsid w:val="00AC69C6"/>
    <w:rsid w:val="00AC6E57"/>
    <w:rsid w:val="00AC76F0"/>
    <w:rsid w:val="00AD19B0"/>
    <w:rsid w:val="00AD21AC"/>
    <w:rsid w:val="00AD27CF"/>
    <w:rsid w:val="00AD33CE"/>
    <w:rsid w:val="00AD52D7"/>
    <w:rsid w:val="00AD6CA2"/>
    <w:rsid w:val="00AD7534"/>
    <w:rsid w:val="00AE05EC"/>
    <w:rsid w:val="00AE07BD"/>
    <w:rsid w:val="00AE1155"/>
    <w:rsid w:val="00AE1DAC"/>
    <w:rsid w:val="00AE1DBD"/>
    <w:rsid w:val="00AE54C5"/>
    <w:rsid w:val="00AE65CA"/>
    <w:rsid w:val="00AE788F"/>
    <w:rsid w:val="00AF0ADF"/>
    <w:rsid w:val="00AF364D"/>
    <w:rsid w:val="00AF3BFA"/>
    <w:rsid w:val="00AF45FB"/>
    <w:rsid w:val="00AF48C8"/>
    <w:rsid w:val="00AF537F"/>
    <w:rsid w:val="00AF6A29"/>
    <w:rsid w:val="00AF6D02"/>
    <w:rsid w:val="00AF7395"/>
    <w:rsid w:val="00B001F5"/>
    <w:rsid w:val="00B0049B"/>
    <w:rsid w:val="00B00583"/>
    <w:rsid w:val="00B02616"/>
    <w:rsid w:val="00B055E4"/>
    <w:rsid w:val="00B05748"/>
    <w:rsid w:val="00B06953"/>
    <w:rsid w:val="00B06AE8"/>
    <w:rsid w:val="00B06B14"/>
    <w:rsid w:val="00B11A25"/>
    <w:rsid w:val="00B14EB0"/>
    <w:rsid w:val="00B16D78"/>
    <w:rsid w:val="00B171E8"/>
    <w:rsid w:val="00B205BA"/>
    <w:rsid w:val="00B2708C"/>
    <w:rsid w:val="00B32A10"/>
    <w:rsid w:val="00B36959"/>
    <w:rsid w:val="00B422B9"/>
    <w:rsid w:val="00B509D9"/>
    <w:rsid w:val="00B50CF9"/>
    <w:rsid w:val="00B51C90"/>
    <w:rsid w:val="00B54745"/>
    <w:rsid w:val="00B547CE"/>
    <w:rsid w:val="00B565E9"/>
    <w:rsid w:val="00B60F4A"/>
    <w:rsid w:val="00B620B5"/>
    <w:rsid w:val="00B637CB"/>
    <w:rsid w:val="00B64AF8"/>
    <w:rsid w:val="00B6571E"/>
    <w:rsid w:val="00B6698B"/>
    <w:rsid w:val="00B66D50"/>
    <w:rsid w:val="00B6760D"/>
    <w:rsid w:val="00B70669"/>
    <w:rsid w:val="00B726DC"/>
    <w:rsid w:val="00B72779"/>
    <w:rsid w:val="00B72F8C"/>
    <w:rsid w:val="00B7305D"/>
    <w:rsid w:val="00B73634"/>
    <w:rsid w:val="00B759F6"/>
    <w:rsid w:val="00B81711"/>
    <w:rsid w:val="00B86CCD"/>
    <w:rsid w:val="00B87657"/>
    <w:rsid w:val="00B87BA6"/>
    <w:rsid w:val="00B9245C"/>
    <w:rsid w:val="00B93924"/>
    <w:rsid w:val="00B940FC"/>
    <w:rsid w:val="00B94BD6"/>
    <w:rsid w:val="00B95FB1"/>
    <w:rsid w:val="00B962E3"/>
    <w:rsid w:val="00B9684F"/>
    <w:rsid w:val="00B971AC"/>
    <w:rsid w:val="00BA0AA0"/>
    <w:rsid w:val="00BA1825"/>
    <w:rsid w:val="00BA1ECB"/>
    <w:rsid w:val="00BA289B"/>
    <w:rsid w:val="00BA3176"/>
    <w:rsid w:val="00BA4066"/>
    <w:rsid w:val="00BA7C43"/>
    <w:rsid w:val="00BB3046"/>
    <w:rsid w:val="00BB3061"/>
    <w:rsid w:val="00BB36F7"/>
    <w:rsid w:val="00BC32A5"/>
    <w:rsid w:val="00BC32AD"/>
    <w:rsid w:val="00BC769F"/>
    <w:rsid w:val="00BD0290"/>
    <w:rsid w:val="00BD36CE"/>
    <w:rsid w:val="00BD3841"/>
    <w:rsid w:val="00BD5C60"/>
    <w:rsid w:val="00BD77F6"/>
    <w:rsid w:val="00BE1367"/>
    <w:rsid w:val="00BE53DD"/>
    <w:rsid w:val="00C02A15"/>
    <w:rsid w:val="00C02C32"/>
    <w:rsid w:val="00C034BA"/>
    <w:rsid w:val="00C0456F"/>
    <w:rsid w:val="00C0550A"/>
    <w:rsid w:val="00C101C9"/>
    <w:rsid w:val="00C12E2D"/>
    <w:rsid w:val="00C137D3"/>
    <w:rsid w:val="00C13A0F"/>
    <w:rsid w:val="00C144AC"/>
    <w:rsid w:val="00C1532E"/>
    <w:rsid w:val="00C15841"/>
    <w:rsid w:val="00C20E0B"/>
    <w:rsid w:val="00C21D12"/>
    <w:rsid w:val="00C22A9C"/>
    <w:rsid w:val="00C26110"/>
    <w:rsid w:val="00C26DA6"/>
    <w:rsid w:val="00C3036C"/>
    <w:rsid w:val="00C303B1"/>
    <w:rsid w:val="00C31E1B"/>
    <w:rsid w:val="00C327FA"/>
    <w:rsid w:val="00C329C1"/>
    <w:rsid w:val="00C33E92"/>
    <w:rsid w:val="00C34E36"/>
    <w:rsid w:val="00C35661"/>
    <w:rsid w:val="00C371F5"/>
    <w:rsid w:val="00C404A6"/>
    <w:rsid w:val="00C40A63"/>
    <w:rsid w:val="00C41A9E"/>
    <w:rsid w:val="00C47DEF"/>
    <w:rsid w:val="00C50FBE"/>
    <w:rsid w:val="00C51229"/>
    <w:rsid w:val="00C51BF6"/>
    <w:rsid w:val="00C527B2"/>
    <w:rsid w:val="00C527D0"/>
    <w:rsid w:val="00C527FB"/>
    <w:rsid w:val="00C534EB"/>
    <w:rsid w:val="00C540BB"/>
    <w:rsid w:val="00C549F8"/>
    <w:rsid w:val="00C55A50"/>
    <w:rsid w:val="00C57039"/>
    <w:rsid w:val="00C60743"/>
    <w:rsid w:val="00C61486"/>
    <w:rsid w:val="00C61F4D"/>
    <w:rsid w:val="00C633D2"/>
    <w:rsid w:val="00C6352C"/>
    <w:rsid w:val="00C64AB5"/>
    <w:rsid w:val="00C66779"/>
    <w:rsid w:val="00C704AF"/>
    <w:rsid w:val="00C749BA"/>
    <w:rsid w:val="00C75524"/>
    <w:rsid w:val="00C82AA1"/>
    <w:rsid w:val="00C8496D"/>
    <w:rsid w:val="00C84EE6"/>
    <w:rsid w:val="00C85163"/>
    <w:rsid w:val="00C8522D"/>
    <w:rsid w:val="00C856C1"/>
    <w:rsid w:val="00C87E40"/>
    <w:rsid w:val="00C90152"/>
    <w:rsid w:val="00C9072A"/>
    <w:rsid w:val="00C9305E"/>
    <w:rsid w:val="00C93E0F"/>
    <w:rsid w:val="00C957AC"/>
    <w:rsid w:val="00C97198"/>
    <w:rsid w:val="00C97311"/>
    <w:rsid w:val="00C97C4B"/>
    <w:rsid w:val="00C97CF8"/>
    <w:rsid w:val="00CA2195"/>
    <w:rsid w:val="00CA2494"/>
    <w:rsid w:val="00CA2E13"/>
    <w:rsid w:val="00CA3CC6"/>
    <w:rsid w:val="00CA4494"/>
    <w:rsid w:val="00CA471F"/>
    <w:rsid w:val="00CA4A9B"/>
    <w:rsid w:val="00CA5F65"/>
    <w:rsid w:val="00CB0631"/>
    <w:rsid w:val="00CB1CFC"/>
    <w:rsid w:val="00CB3BEA"/>
    <w:rsid w:val="00CB43C8"/>
    <w:rsid w:val="00CB4C65"/>
    <w:rsid w:val="00CB6ACA"/>
    <w:rsid w:val="00CB7253"/>
    <w:rsid w:val="00CB7347"/>
    <w:rsid w:val="00CB78CE"/>
    <w:rsid w:val="00CC15CC"/>
    <w:rsid w:val="00CC21BD"/>
    <w:rsid w:val="00CC21C1"/>
    <w:rsid w:val="00CC2810"/>
    <w:rsid w:val="00CC3F85"/>
    <w:rsid w:val="00CC56B0"/>
    <w:rsid w:val="00CC5797"/>
    <w:rsid w:val="00CC7A26"/>
    <w:rsid w:val="00CD02E0"/>
    <w:rsid w:val="00CD0E5F"/>
    <w:rsid w:val="00CD0E70"/>
    <w:rsid w:val="00CD33E2"/>
    <w:rsid w:val="00CD48F2"/>
    <w:rsid w:val="00CD58BB"/>
    <w:rsid w:val="00CD6935"/>
    <w:rsid w:val="00CD794A"/>
    <w:rsid w:val="00CE2621"/>
    <w:rsid w:val="00CE30C8"/>
    <w:rsid w:val="00CE4A89"/>
    <w:rsid w:val="00CE6562"/>
    <w:rsid w:val="00CE7070"/>
    <w:rsid w:val="00CE7971"/>
    <w:rsid w:val="00CF37B7"/>
    <w:rsid w:val="00CF5F3A"/>
    <w:rsid w:val="00CF6022"/>
    <w:rsid w:val="00CF69CE"/>
    <w:rsid w:val="00CF6A9A"/>
    <w:rsid w:val="00CF6EDF"/>
    <w:rsid w:val="00CF79BC"/>
    <w:rsid w:val="00CF7AA9"/>
    <w:rsid w:val="00D00D5A"/>
    <w:rsid w:val="00D0278D"/>
    <w:rsid w:val="00D02E63"/>
    <w:rsid w:val="00D03978"/>
    <w:rsid w:val="00D0483D"/>
    <w:rsid w:val="00D04DBF"/>
    <w:rsid w:val="00D06590"/>
    <w:rsid w:val="00D119EC"/>
    <w:rsid w:val="00D1324D"/>
    <w:rsid w:val="00D133A0"/>
    <w:rsid w:val="00D13481"/>
    <w:rsid w:val="00D14072"/>
    <w:rsid w:val="00D14380"/>
    <w:rsid w:val="00D20DEE"/>
    <w:rsid w:val="00D21739"/>
    <w:rsid w:val="00D2199D"/>
    <w:rsid w:val="00D223E6"/>
    <w:rsid w:val="00D2250A"/>
    <w:rsid w:val="00D22F7B"/>
    <w:rsid w:val="00D2663D"/>
    <w:rsid w:val="00D26E44"/>
    <w:rsid w:val="00D30746"/>
    <w:rsid w:val="00D36AC7"/>
    <w:rsid w:val="00D40BC0"/>
    <w:rsid w:val="00D40CBD"/>
    <w:rsid w:val="00D45411"/>
    <w:rsid w:val="00D461E5"/>
    <w:rsid w:val="00D46299"/>
    <w:rsid w:val="00D470D0"/>
    <w:rsid w:val="00D501D5"/>
    <w:rsid w:val="00D563E4"/>
    <w:rsid w:val="00D564FB"/>
    <w:rsid w:val="00D568D5"/>
    <w:rsid w:val="00D61560"/>
    <w:rsid w:val="00D61587"/>
    <w:rsid w:val="00D620BD"/>
    <w:rsid w:val="00D62440"/>
    <w:rsid w:val="00D62910"/>
    <w:rsid w:val="00D64620"/>
    <w:rsid w:val="00D6687B"/>
    <w:rsid w:val="00D705BB"/>
    <w:rsid w:val="00D73E78"/>
    <w:rsid w:val="00D74B3B"/>
    <w:rsid w:val="00D75AC9"/>
    <w:rsid w:val="00D76C3D"/>
    <w:rsid w:val="00D81E9C"/>
    <w:rsid w:val="00D83B8E"/>
    <w:rsid w:val="00D83C52"/>
    <w:rsid w:val="00D846F7"/>
    <w:rsid w:val="00D84879"/>
    <w:rsid w:val="00D84969"/>
    <w:rsid w:val="00D8581E"/>
    <w:rsid w:val="00D86BAA"/>
    <w:rsid w:val="00D9124B"/>
    <w:rsid w:val="00D92B65"/>
    <w:rsid w:val="00D95ACB"/>
    <w:rsid w:val="00DA02B3"/>
    <w:rsid w:val="00DA0DCB"/>
    <w:rsid w:val="00DA120D"/>
    <w:rsid w:val="00DA1A41"/>
    <w:rsid w:val="00DA1EA5"/>
    <w:rsid w:val="00DA692A"/>
    <w:rsid w:val="00DB0136"/>
    <w:rsid w:val="00DB1D4B"/>
    <w:rsid w:val="00DB4A67"/>
    <w:rsid w:val="00DB7B24"/>
    <w:rsid w:val="00DC031A"/>
    <w:rsid w:val="00DC1309"/>
    <w:rsid w:val="00DC2629"/>
    <w:rsid w:val="00DC2776"/>
    <w:rsid w:val="00DC4DB5"/>
    <w:rsid w:val="00DC6110"/>
    <w:rsid w:val="00DC70F7"/>
    <w:rsid w:val="00DC7A2E"/>
    <w:rsid w:val="00DD01FB"/>
    <w:rsid w:val="00DD0CE9"/>
    <w:rsid w:val="00DD0E8C"/>
    <w:rsid w:val="00DD1086"/>
    <w:rsid w:val="00DD1AD7"/>
    <w:rsid w:val="00DD2756"/>
    <w:rsid w:val="00DD5826"/>
    <w:rsid w:val="00DE0EB9"/>
    <w:rsid w:val="00DE0EC3"/>
    <w:rsid w:val="00DE2F46"/>
    <w:rsid w:val="00DE4E50"/>
    <w:rsid w:val="00DF127D"/>
    <w:rsid w:val="00DF18B7"/>
    <w:rsid w:val="00DF4784"/>
    <w:rsid w:val="00DF79D1"/>
    <w:rsid w:val="00E022FD"/>
    <w:rsid w:val="00E03A5C"/>
    <w:rsid w:val="00E04D8C"/>
    <w:rsid w:val="00E04DA9"/>
    <w:rsid w:val="00E0584F"/>
    <w:rsid w:val="00E07554"/>
    <w:rsid w:val="00E167E8"/>
    <w:rsid w:val="00E16ACB"/>
    <w:rsid w:val="00E1753B"/>
    <w:rsid w:val="00E17554"/>
    <w:rsid w:val="00E22C0B"/>
    <w:rsid w:val="00E24541"/>
    <w:rsid w:val="00E26275"/>
    <w:rsid w:val="00E27958"/>
    <w:rsid w:val="00E33C54"/>
    <w:rsid w:val="00E3453F"/>
    <w:rsid w:val="00E35038"/>
    <w:rsid w:val="00E36EED"/>
    <w:rsid w:val="00E37C41"/>
    <w:rsid w:val="00E40032"/>
    <w:rsid w:val="00E415FB"/>
    <w:rsid w:val="00E41FCD"/>
    <w:rsid w:val="00E42144"/>
    <w:rsid w:val="00E44C40"/>
    <w:rsid w:val="00E454FB"/>
    <w:rsid w:val="00E47ADE"/>
    <w:rsid w:val="00E50F3B"/>
    <w:rsid w:val="00E51162"/>
    <w:rsid w:val="00E54C01"/>
    <w:rsid w:val="00E5586C"/>
    <w:rsid w:val="00E56B75"/>
    <w:rsid w:val="00E638D4"/>
    <w:rsid w:val="00E63980"/>
    <w:rsid w:val="00E67535"/>
    <w:rsid w:val="00E70382"/>
    <w:rsid w:val="00E70CD1"/>
    <w:rsid w:val="00E73007"/>
    <w:rsid w:val="00E73159"/>
    <w:rsid w:val="00E76593"/>
    <w:rsid w:val="00E76DC1"/>
    <w:rsid w:val="00E804B8"/>
    <w:rsid w:val="00E8335D"/>
    <w:rsid w:val="00E845E1"/>
    <w:rsid w:val="00E859FE"/>
    <w:rsid w:val="00E85FE4"/>
    <w:rsid w:val="00E86EB1"/>
    <w:rsid w:val="00E90821"/>
    <w:rsid w:val="00E90D7B"/>
    <w:rsid w:val="00E914F2"/>
    <w:rsid w:val="00E92838"/>
    <w:rsid w:val="00E93439"/>
    <w:rsid w:val="00E93CEF"/>
    <w:rsid w:val="00E951A0"/>
    <w:rsid w:val="00E958DD"/>
    <w:rsid w:val="00E95A03"/>
    <w:rsid w:val="00E96611"/>
    <w:rsid w:val="00E97F49"/>
    <w:rsid w:val="00EA1698"/>
    <w:rsid w:val="00EA2BBD"/>
    <w:rsid w:val="00EA3927"/>
    <w:rsid w:val="00EA4BA9"/>
    <w:rsid w:val="00EA7716"/>
    <w:rsid w:val="00EA79C2"/>
    <w:rsid w:val="00EB002B"/>
    <w:rsid w:val="00EB0274"/>
    <w:rsid w:val="00EB2666"/>
    <w:rsid w:val="00EB353B"/>
    <w:rsid w:val="00EB401F"/>
    <w:rsid w:val="00EB5CBD"/>
    <w:rsid w:val="00EB76A3"/>
    <w:rsid w:val="00EB77EF"/>
    <w:rsid w:val="00EC15E6"/>
    <w:rsid w:val="00EC4031"/>
    <w:rsid w:val="00EC5885"/>
    <w:rsid w:val="00EC6CE6"/>
    <w:rsid w:val="00EC76E1"/>
    <w:rsid w:val="00ED0346"/>
    <w:rsid w:val="00ED185F"/>
    <w:rsid w:val="00ED246E"/>
    <w:rsid w:val="00ED25EA"/>
    <w:rsid w:val="00ED33F5"/>
    <w:rsid w:val="00ED36AA"/>
    <w:rsid w:val="00ED495E"/>
    <w:rsid w:val="00ED4D2E"/>
    <w:rsid w:val="00ED61FE"/>
    <w:rsid w:val="00ED62B3"/>
    <w:rsid w:val="00ED7EC1"/>
    <w:rsid w:val="00EE164E"/>
    <w:rsid w:val="00EE3398"/>
    <w:rsid w:val="00EE4E6E"/>
    <w:rsid w:val="00EE5605"/>
    <w:rsid w:val="00EF1A36"/>
    <w:rsid w:val="00EF2C92"/>
    <w:rsid w:val="00EF2D96"/>
    <w:rsid w:val="00EF3806"/>
    <w:rsid w:val="00EF3E4A"/>
    <w:rsid w:val="00EF57F2"/>
    <w:rsid w:val="00EF7A61"/>
    <w:rsid w:val="00F00F87"/>
    <w:rsid w:val="00F02453"/>
    <w:rsid w:val="00F036DF"/>
    <w:rsid w:val="00F05487"/>
    <w:rsid w:val="00F05ED9"/>
    <w:rsid w:val="00F06D19"/>
    <w:rsid w:val="00F07113"/>
    <w:rsid w:val="00F10A1D"/>
    <w:rsid w:val="00F129AF"/>
    <w:rsid w:val="00F1386C"/>
    <w:rsid w:val="00F157EB"/>
    <w:rsid w:val="00F16606"/>
    <w:rsid w:val="00F16ECB"/>
    <w:rsid w:val="00F17640"/>
    <w:rsid w:val="00F17E5E"/>
    <w:rsid w:val="00F2197C"/>
    <w:rsid w:val="00F2278A"/>
    <w:rsid w:val="00F23BBB"/>
    <w:rsid w:val="00F24C3B"/>
    <w:rsid w:val="00F250DF"/>
    <w:rsid w:val="00F25CBC"/>
    <w:rsid w:val="00F26B7D"/>
    <w:rsid w:val="00F27144"/>
    <w:rsid w:val="00F27393"/>
    <w:rsid w:val="00F277C3"/>
    <w:rsid w:val="00F32448"/>
    <w:rsid w:val="00F32A13"/>
    <w:rsid w:val="00F338E1"/>
    <w:rsid w:val="00F34A8A"/>
    <w:rsid w:val="00F358D4"/>
    <w:rsid w:val="00F35E28"/>
    <w:rsid w:val="00F37440"/>
    <w:rsid w:val="00F41654"/>
    <w:rsid w:val="00F43C98"/>
    <w:rsid w:val="00F443CE"/>
    <w:rsid w:val="00F447EB"/>
    <w:rsid w:val="00F44C0D"/>
    <w:rsid w:val="00F45C1B"/>
    <w:rsid w:val="00F54DBA"/>
    <w:rsid w:val="00F55571"/>
    <w:rsid w:val="00F56BF9"/>
    <w:rsid w:val="00F56CC1"/>
    <w:rsid w:val="00F57615"/>
    <w:rsid w:val="00F60E65"/>
    <w:rsid w:val="00F610E1"/>
    <w:rsid w:val="00F61A49"/>
    <w:rsid w:val="00F6354D"/>
    <w:rsid w:val="00F63D0D"/>
    <w:rsid w:val="00F66CE4"/>
    <w:rsid w:val="00F66EDE"/>
    <w:rsid w:val="00F708BE"/>
    <w:rsid w:val="00F71E8D"/>
    <w:rsid w:val="00F728AD"/>
    <w:rsid w:val="00F73B36"/>
    <w:rsid w:val="00F75CDA"/>
    <w:rsid w:val="00F76BE2"/>
    <w:rsid w:val="00F81C80"/>
    <w:rsid w:val="00F8230C"/>
    <w:rsid w:val="00F82EB5"/>
    <w:rsid w:val="00F833A0"/>
    <w:rsid w:val="00F844A1"/>
    <w:rsid w:val="00F852B2"/>
    <w:rsid w:val="00F85A6D"/>
    <w:rsid w:val="00F85C7F"/>
    <w:rsid w:val="00F8637F"/>
    <w:rsid w:val="00F914FE"/>
    <w:rsid w:val="00F918B4"/>
    <w:rsid w:val="00F92F1A"/>
    <w:rsid w:val="00F9394D"/>
    <w:rsid w:val="00F93DF1"/>
    <w:rsid w:val="00F94816"/>
    <w:rsid w:val="00F94857"/>
    <w:rsid w:val="00F94D43"/>
    <w:rsid w:val="00F95241"/>
    <w:rsid w:val="00F95304"/>
    <w:rsid w:val="00F9631E"/>
    <w:rsid w:val="00F963E3"/>
    <w:rsid w:val="00F969FE"/>
    <w:rsid w:val="00F971D4"/>
    <w:rsid w:val="00F976E1"/>
    <w:rsid w:val="00FA0066"/>
    <w:rsid w:val="00FA2BC5"/>
    <w:rsid w:val="00FA3434"/>
    <w:rsid w:val="00FA416C"/>
    <w:rsid w:val="00FA5091"/>
    <w:rsid w:val="00FA6558"/>
    <w:rsid w:val="00FB0C91"/>
    <w:rsid w:val="00FB17DE"/>
    <w:rsid w:val="00FB1866"/>
    <w:rsid w:val="00FB1EB1"/>
    <w:rsid w:val="00FB24D5"/>
    <w:rsid w:val="00FB3107"/>
    <w:rsid w:val="00FB64FF"/>
    <w:rsid w:val="00FB70A8"/>
    <w:rsid w:val="00FB7E2A"/>
    <w:rsid w:val="00FB7F2B"/>
    <w:rsid w:val="00FC03C7"/>
    <w:rsid w:val="00FC07D4"/>
    <w:rsid w:val="00FC13B0"/>
    <w:rsid w:val="00FC6E98"/>
    <w:rsid w:val="00FC799D"/>
    <w:rsid w:val="00FD0BE0"/>
    <w:rsid w:val="00FD2B31"/>
    <w:rsid w:val="00FD3359"/>
    <w:rsid w:val="00FD365F"/>
    <w:rsid w:val="00FD6376"/>
    <w:rsid w:val="00FD6E31"/>
    <w:rsid w:val="00FD7FCB"/>
    <w:rsid w:val="00FE0A8F"/>
    <w:rsid w:val="00FE2998"/>
    <w:rsid w:val="00FE30D9"/>
    <w:rsid w:val="00FE35E7"/>
    <w:rsid w:val="00FE3610"/>
    <w:rsid w:val="00FE57BF"/>
    <w:rsid w:val="00FE5E69"/>
    <w:rsid w:val="00FE68EB"/>
    <w:rsid w:val="00FE6DBB"/>
    <w:rsid w:val="00FF1AC8"/>
    <w:rsid w:val="00FF2A5F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443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3"/>
    <w:pPr>
      <w:widowControl w:val="0"/>
      <w:spacing w:line="28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1">
    <w:name w:val="heading 1"/>
    <w:basedOn w:val="a"/>
    <w:next w:val="a"/>
    <w:link w:val="10"/>
    <w:uiPriority w:val="99"/>
    <w:qFormat/>
    <w:rsid w:val="00D02E63"/>
    <w:pPr>
      <w:keepNext/>
      <w:spacing w:before="240" w:line="240" w:lineRule="auto"/>
      <w:ind w:left="2880" w:firstLine="720"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D02E63"/>
    <w:pPr>
      <w:keepNext/>
      <w:spacing w:before="240" w:line="24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02E63"/>
    <w:pPr>
      <w:keepNext/>
      <w:spacing w:before="240" w:line="240" w:lineRule="auto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E63"/>
    <w:rPr>
      <w:rFonts w:ascii="Times New Roman" w:hAnsi="Times New Roman" w:cs="Times New Roman"/>
      <w:b/>
      <w:sz w:val="20"/>
      <w:szCs w:val="20"/>
      <w:lang w:eastAsia="nb-NO"/>
    </w:rPr>
  </w:style>
  <w:style w:type="character" w:customStyle="1" w:styleId="40">
    <w:name w:val="Заголовок 4 Знак"/>
    <w:basedOn w:val="a0"/>
    <w:link w:val="4"/>
    <w:uiPriority w:val="99"/>
    <w:locked/>
    <w:rsid w:val="00D02E63"/>
    <w:rPr>
      <w:rFonts w:ascii="Times New Roman" w:hAnsi="Times New Roman" w:cs="Times New Roman"/>
      <w:b/>
      <w:sz w:val="20"/>
      <w:szCs w:val="20"/>
      <w:lang w:eastAsia="nb-NO"/>
    </w:rPr>
  </w:style>
  <w:style w:type="character" w:customStyle="1" w:styleId="50">
    <w:name w:val="Заголовок 5 Знак"/>
    <w:basedOn w:val="a0"/>
    <w:link w:val="5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paragraph" w:styleId="a3">
    <w:name w:val="Body Text"/>
    <w:basedOn w:val="a"/>
    <w:link w:val="a4"/>
    <w:uiPriority w:val="99"/>
    <w:rsid w:val="00D02E63"/>
    <w:pPr>
      <w:spacing w:before="240"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paragraph" w:styleId="a5">
    <w:name w:val="footer"/>
    <w:basedOn w:val="a"/>
    <w:link w:val="a6"/>
    <w:uiPriority w:val="99"/>
    <w:rsid w:val="00D0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character" w:styleId="a7">
    <w:name w:val="page number"/>
    <w:basedOn w:val="a0"/>
    <w:uiPriority w:val="99"/>
    <w:rsid w:val="00D02E63"/>
    <w:rPr>
      <w:rFonts w:cs="Times New Roman"/>
    </w:rPr>
  </w:style>
  <w:style w:type="character" w:styleId="a8">
    <w:name w:val="annotation reference"/>
    <w:basedOn w:val="a0"/>
    <w:uiPriority w:val="99"/>
    <w:semiHidden/>
    <w:rsid w:val="00EA392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A3927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A3927"/>
    <w:rPr>
      <w:rFonts w:ascii="Times New Roman" w:hAnsi="Times New Roman" w:cs="Times New Roman"/>
      <w:sz w:val="20"/>
      <w:szCs w:val="20"/>
      <w:lang w:eastAsia="nb-NO"/>
    </w:rPr>
  </w:style>
  <w:style w:type="paragraph" w:styleId="ab">
    <w:name w:val="annotation subject"/>
    <w:basedOn w:val="a9"/>
    <w:next w:val="a9"/>
    <w:link w:val="ac"/>
    <w:uiPriority w:val="99"/>
    <w:semiHidden/>
    <w:rsid w:val="00EA39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A3927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ad">
    <w:name w:val="Balloon Text"/>
    <w:basedOn w:val="a"/>
    <w:link w:val="ae"/>
    <w:uiPriority w:val="99"/>
    <w:semiHidden/>
    <w:rsid w:val="00EA3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A3927"/>
    <w:rPr>
      <w:rFonts w:ascii="Tahoma" w:hAnsi="Tahoma" w:cs="Tahoma"/>
      <w:sz w:val="16"/>
      <w:szCs w:val="16"/>
      <w:lang w:eastAsia="nb-NO"/>
    </w:rPr>
  </w:style>
  <w:style w:type="paragraph" w:styleId="af">
    <w:name w:val="List Paragraph"/>
    <w:basedOn w:val="a"/>
    <w:uiPriority w:val="99"/>
    <w:qFormat/>
    <w:rsid w:val="00422EBB"/>
    <w:pPr>
      <w:ind w:left="720"/>
      <w:contextualSpacing/>
    </w:pPr>
  </w:style>
  <w:style w:type="character" w:styleId="af0">
    <w:name w:val="Hyperlink"/>
    <w:basedOn w:val="a0"/>
    <w:uiPriority w:val="99"/>
    <w:semiHidden/>
    <w:rsid w:val="00D61560"/>
    <w:rPr>
      <w:rFonts w:cs="Times New Roman"/>
      <w:color w:val="0000FF"/>
      <w:u w:val="single"/>
    </w:rPr>
  </w:style>
  <w:style w:type="paragraph" w:customStyle="1" w:styleId="Default">
    <w:name w:val="Default"/>
    <w:rsid w:val="005928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F54DB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216C9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_"/>
    <w:basedOn w:val="a0"/>
    <w:link w:val="2"/>
    <w:rsid w:val="00A8201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1"/>
    <w:rsid w:val="00A82019"/>
    <w:pPr>
      <w:widowControl/>
      <w:shd w:val="clear" w:color="auto" w:fill="FFFFFF"/>
      <w:spacing w:before="60" w:after="180" w:line="0" w:lineRule="atLeast"/>
    </w:pPr>
    <w:rPr>
      <w:sz w:val="18"/>
      <w:szCs w:val="18"/>
      <w:lang w:eastAsia="ru-RU"/>
    </w:rPr>
  </w:style>
  <w:style w:type="character" w:customStyle="1" w:styleId="11">
    <w:name w:val="Основной текст1"/>
    <w:basedOn w:val="af1"/>
    <w:rsid w:val="00F9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f2">
    <w:name w:val="Основной текст + Курсив"/>
    <w:basedOn w:val="af1"/>
    <w:rsid w:val="00F44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1"/>
    <w:rsid w:val="007F1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table" w:styleId="af3">
    <w:name w:val="Table Grid"/>
    <w:basedOn w:val="a1"/>
    <w:locked/>
    <w:rsid w:val="0017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A22AFF"/>
    <w:pPr>
      <w:widowControl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63"/>
    <w:pPr>
      <w:widowControl w:val="0"/>
      <w:spacing w:line="280" w:lineRule="auto"/>
    </w:pPr>
    <w:rPr>
      <w:rFonts w:ascii="Times New Roman" w:eastAsia="Times New Roman" w:hAnsi="Times New Roman"/>
      <w:sz w:val="20"/>
      <w:szCs w:val="20"/>
      <w:lang w:eastAsia="nb-NO"/>
    </w:rPr>
  </w:style>
  <w:style w:type="paragraph" w:styleId="1">
    <w:name w:val="heading 1"/>
    <w:basedOn w:val="a"/>
    <w:next w:val="a"/>
    <w:link w:val="10"/>
    <w:uiPriority w:val="99"/>
    <w:qFormat/>
    <w:rsid w:val="00D02E63"/>
    <w:pPr>
      <w:keepNext/>
      <w:spacing w:before="240" w:line="240" w:lineRule="auto"/>
      <w:ind w:left="2880" w:firstLine="720"/>
      <w:jc w:val="both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D02E63"/>
    <w:pPr>
      <w:keepNext/>
      <w:spacing w:before="240" w:line="24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D02E63"/>
    <w:pPr>
      <w:keepNext/>
      <w:spacing w:before="240" w:line="240" w:lineRule="auto"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2E63"/>
    <w:rPr>
      <w:rFonts w:ascii="Times New Roman" w:hAnsi="Times New Roman" w:cs="Times New Roman"/>
      <w:b/>
      <w:sz w:val="20"/>
      <w:szCs w:val="20"/>
      <w:lang w:eastAsia="nb-NO"/>
    </w:rPr>
  </w:style>
  <w:style w:type="character" w:customStyle="1" w:styleId="40">
    <w:name w:val="Заголовок 4 Знак"/>
    <w:basedOn w:val="a0"/>
    <w:link w:val="4"/>
    <w:uiPriority w:val="99"/>
    <w:locked/>
    <w:rsid w:val="00D02E63"/>
    <w:rPr>
      <w:rFonts w:ascii="Times New Roman" w:hAnsi="Times New Roman" w:cs="Times New Roman"/>
      <w:b/>
      <w:sz w:val="20"/>
      <w:szCs w:val="20"/>
      <w:lang w:eastAsia="nb-NO"/>
    </w:rPr>
  </w:style>
  <w:style w:type="character" w:customStyle="1" w:styleId="50">
    <w:name w:val="Заголовок 5 Знак"/>
    <w:basedOn w:val="a0"/>
    <w:link w:val="5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paragraph" w:styleId="a3">
    <w:name w:val="Body Text"/>
    <w:basedOn w:val="a"/>
    <w:link w:val="a4"/>
    <w:uiPriority w:val="99"/>
    <w:rsid w:val="00D02E63"/>
    <w:pPr>
      <w:spacing w:before="240" w:line="24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paragraph" w:styleId="a5">
    <w:name w:val="footer"/>
    <w:basedOn w:val="a"/>
    <w:link w:val="a6"/>
    <w:uiPriority w:val="99"/>
    <w:rsid w:val="00D02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02E63"/>
    <w:rPr>
      <w:rFonts w:ascii="Times New Roman" w:hAnsi="Times New Roman" w:cs="Times New Roman"/>
      <w:sz w:val="20"/>
      <w:szCs w:val="20"/>
      <w:lang w:eastAsia="nb-NO"/>
    </w:rPr>
  </w:style>
  <w:style w:type="character" w:styleId="a7">
    <w:name w:val="page number"/>
    <w:basedOn w:val="a0"/>
    <w:uiPriority w:val="99"/>
    <w:rsid w:val="00D02E63"/>
    <w:rPr>
      <w:rFonts w:cs="Times New Roman"/>
    </w:rPr>
  </w:style>
  <w:style w:type="character" w:styleId="a8">
    <w:name w:val="annotation reference"/>
    <w:basedOn w:val="a0"/>
    <w:uiPriority w:val="99"/>
    <w:semiHidden/>
    <w:rsid w:val="00EA3927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EA3927"/>
    <w:pPr>
      <w:spacing w:line="240" w:lineRule="auto"/>
    </w:p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EA3927"/>
    <w:rPr>
      <w:rFonts w:ascii="Times New Roman" w:hAnsi="Times New Roman" w:cs="Times New Roman"/>
      <w:sz w:val="20"/>
      <w:szCs w:val="20"/>
      <w:lang w:eastAsia="nb-NO"/>
    </w:rPr>
  </w:style>
  <w:style w:type="paragraph" w:styleId="ab">
    <w:name w:val="annotation subject"/>
    <w:basedOn w:val="a9"/>
    <w:next w:val="a9"/>
    <w:link w:val="ac"/>
    <w:uiPriority w:val="99"/>
    <w:semiHidden/>
    <w:rsid w:val="00EA392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EA3927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ad">
    <w:name w:val="Balloon Text"/>
    <w:basedOn w:val="a"/>
    <w:link w:val="ae"/>
    <w:uiPriority w:val="99"/>
    <w:semiHidden/>
    <w:rsid w:val="00EA39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A3927"/>
    <w:rPr>
      <w:rFonts w:ascii="Tahoma" w:hAnsi="Tahoma" w:cs="Tahoma"/>
      <w:sz w:val="16"/>
      <w:szCs w:val="16"/>
      <w:lang w:eastAsia="nb-NO"/>
    </w:rPr>
  </w:style>
  <w:style w:type="paragraph" w:styleId="af">
    <w:name w:val="List Paragraph"/>
    <w:basedOn w:val="a"/>
    <w:uiPriority w:val="99"/>
    <w:qFormat/>
    <w:rsid w:val="00422EBB"/>
    <w:pPr>
      <w:ind w:left="720"/>
      <w:contextualSpacing/>
    </w:pPr>
  </w:style>
  <w:style w:type="character" w:styleId="af0">
    <w:name w:val="Hyperlink"/>
    <w:basedOn w:val="a0"/>
    <w:uiPriority w:val="99"/>
    <w:semiHidden/>
    <w:rsid w:val="00D61560"/>
    <w:rPr>
      <w:rFonts w:cs="Times New Roman"/>
      <w:color w:val="0000FF"/>
      <w:u w:val="single"/>
    </w:rPr>
  </w:style>
  <w:style w:type="paragraph" w:customStyle="1" w:styleId="Default">
    <w:name w:val="Default"/>
    <w:rsid w:val="005928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23">
    <w:name w:val="Font Style23"/>
    <w:basedOn w:val="a0"/>
    <w:uiPriority w:val="99"/>
    <w:rsid w:val="00F54DB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216C9"/>
    <w:rPr>
      <w:rFonts w:ascii="Times New Roman" w:hAnsi="Times New Roman" w:cs="Times New Roman"/>
      <w:sz w:val="22"/>
      <w:szCs w:val="22"/>
    </w:rPr>
  </w:style>
  <w:style w:type="character" w:customStyle="1" w:styleId="af1">
    <w:name w:val="Основной текст_"/>
    <w:basedOn w:val="a0"/>
    <w:link w:val="2"/>
    <w:rsid w:val="00A8201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f1"/>
    <w:rsid w:val="00A82019"/>
    <w:pPr>
      <w:widowControl/>
      <w:shd w:val="clear" w:color="auto" w:fill="FFFFFF"/>
      <w:spacing w:before="60" w:after="180" w:line="0" w:lineRule="atLeast"/>
    </w:pPr>
    <w:rPr>
      <w:sz w:val="18"/>
      <w:szCs w:val="18"/>
      <w:lang w:eastAsia="ru-RU"/>
    </w:rPr>
  </w:style>
  <w:style w:type="character" w:customStyle="1" w:styleId="11">
    <w:name w:val="Основной текст1"/>
    <w:basedOn w:val="af1"/>
    <w:rsid w:val="00F976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af2">
    <w:name w:val="Основной текст + Курсив"/>
    <w:basedOn w:val="af1"/>
    <w:rsid w:val="00F443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f1"/>
    <w:rsid w:val="007F1F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table" w:styleId="af3">
    <w:name w:val="Table Grid"/>
    <w:basedOn w:val="a1"/>
    <w:locked/>
    <w:rsid w:val="0017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Таблицы (моноширинный)"/>
    <w:basedOn w:val="a"/>
    <w:next w:val="a"/>
    <w:rsid w:val="00A22AFF"/>
    <w:pPr>
      <w:widowControl/>
      <w:autoSpaceDE w:val="0"/>
      <w:autoSpaceDN w:val="0"/>
      <w:adjustRightInd w:val="0"/>
      <w:spacing w:line="240" w:lineRule="auto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58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97131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862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6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4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46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158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5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53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4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207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518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22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5831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1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0869-2CB5-4CF1-B61A-051195AA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Nycomed GmbH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Татьяна Лютова</dc:creator>
  <cp:lastModifiedBy>HP</cp:lastModifiedBy>
  <cp:revision>5</cp:revision>
  <cp:lastPrinted>2017-07-11T11:37:00Z</cp:lastPrinted>
  <dcterms:created xsi:type="dcterms:W3CDTF">2019-05-22T10:48:00Z</dcterms:created>
  <dcterms:modified xsi:type="dcterms:W3CDTF">2020-06-17T10:18:00Z</dcterms:modified>
</cp:coreProperties>
</file>