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F544" w14:textId="77777777" w:rsidR="000E77B8" w:rsidRDefault="005D6542" w:rsidP="005D6542">
      <w:pPr>
        <w:pStyle w:val="Default"/>
        <w:spacing w:line="360" w:lineRule="auto"/>
        <w:jc w:val="center"/>
        <w:rPr>
          <w:bCs/>
        </w:rPr>
      </w:pPr>
      <w:r w:rsidRPr="009A5BCD">
        <w:rPr>
          <w:bCs/>
        </w:rPr>
        <w:t>ИНСТРУКЦИЯ</w:t>
      </w:r>
      <w:r w:rsidR="00382237" w:rsidRPr="00382237">
        <w:rPr>
          <w:bCs/>
        </w:rPr>
        <w:t xml:space="preserve"> </w:t>
      </w:r>
      <w:r w:rsidR="001F6F88" w:rsidRPr="009A5BCD">
        <w:rPr>
          <w:bCs/>
        </w:rPr>
        <w:t>ПО</w:t>
      </w:r>
      <w:r w:rsidR="00382237" w:rsidRPr="00382237">
        <w:rPr>
          <w:bCs/>
        </w:rPr>
        <w:t xml:space="preserve"> </w:t>
      </w:r>
      <w:r w:rsidR="001F6F88" w:rsidRPr="009A5BCD">
        <w:rPr>
          <w:bCs/>
        </w:rPr>
        <w:t>МЕДИЦИНСКОМУ</w:t>
      </w:r>
      <w:r w:rsidR="00382237" w:rsidRPr="00382237">
        <w:rPr>
          <w:bCs/>
        </w:rPr>
        <w:t xml:space="preserve"> </w:t>
      </w:r>
      <w:r w:rsidR="001F6F88" w:rsidRPr="009A5BCD">
        <w:rPr>
          <w:bCs/>
        </w:rPr>
        <w:t>ПРИМЕНЕНИЮ</w:t>
      </w:r>
      <w:r w:rsidR="00382237" w:rsidRPr="00382237">
        <w:rPr>
          <w:bCs/>
        </w:rPr>
        <w:t xml:space="preserve"> </w:t>
      </w:r>
      <w:r w:rsidR="001F6F88" w:rsidRPr="009A5BCD">
        <w:rPr>
          <w:bCs/>
        </w:rPr>
        <w:t>ЛЕКАРСТВЕННОГО</w:t>
      </w:r>
      <w:r w:rsidR="00382237" w:rsidRPr="00382237">
        <w:rPr>
          <w:bCs/>
        </w:rPr>
        <w:t xml:space="preserve"> </w:t>
      </w:r>
      <w:r w:rsidR="001F6F88" w:rsidRPr="009A5BCD">
        <w:rPr>
          <w:bCs/>
        </w:rPr>
        <w:t>ПРЕПАРАТА</w:t>
      </w:r>
    </w:p>
    <w:p w14:paraId="78813466" w14:textId="67C0E13F" w:rsidR="005D6542" w:rsidRPr="00F307B6" w:rsidRDefault="00140474" w:rsidP="005D6542">
      <w:pPr>
        <w:pStyle w:val="Default"/>
        <w:spacing w:line="360" w:lineRule="auto"/>
        <w:jc w:val="center"/>
        <w:rPr>
          <w:rFonts w:eastAsia="Times New Roman"/>
          <w:noProof/>
          <w:color w:val="auto"/>
          <w:vertAlign w:val="superscript"/>
          <w:lang w:eastAsia="ru-RU"/>
        </w:rPr>
      </w:pPr>
      <w:r>
        <w:rPr>
          <w:bCs/>
        </w:rPr>
        <w:t>КВАДРОФЛЮ</w:t>
      </w:r>
      <w:r w:rsidR="00F307B6">
        <w:rPr>
          <w:bCs/>
          <w:vertAlign w:val="superscript"/>
        </w:rPr>
        <w:t>®</w:t>
      </w:r>
    </w:p>
    <w:p w14:paraId="0FC428EA" w14:textId="77777777" w:rsidR="00A400CC" w:rsidRPr="009A5BCD" w:rsidRDefault="00A400CC" w:rsidP="005D6542">
      <w:pPr>
        <w:pStyle w:val="Default"/>
        <w:spacing w:line="360" w:lineRule="auto"/>
        <w:jc w:val="center"/>
        <w:rPr>
          <w:rFonts w:eastAsia="Times New Roman"/>
          <w:b/>
          <w:noProof/>
          <w:color w:val="auto"/>
          <w:lang w:eastAsia="ru-RU"/>
        </w:rPr>
      </w:pPr>
    </w:p>
    <w:p w14:paraId="73625639" w14:textId="4176574D" w:rsidR="005D6542" w:rsidRPr="007165C6" w:rsidRDefault="005D6542" w:rsidP="00F23323">
      <w:pPr>
        <w:pStyle w:val="Default"/>
        <w:spacing w:line="360" w:lineRule="auto"/>
        <w:jc w:val="both"/>
        <w:rPr>
          <w:color w:val="auto"/>
        </w:rPr>
      </w:pPr>
      <w:r w:rsidRPr="007165C6">
        <w:rPr>
          <w:b/>
          <w:bCs/>
          <w:color w:val="auto"/>
        </w:rPr>
        <w:t>Регистрационный</w:t>
      </w:r>
      <w:r w:rsidR="00382237" w:rsidRPr="00382237">
        <w:rPr>
          <w:b/>
          <w:bCs/>
          <w:color w:val="auto"/>
        </w:rPr>
        <w:t xml:space="preserve"> </w:t>
      </w:r>
      <w:r w:rsidRPr="007165C6">
        <w:rPr>
          <w:b/>
          <w:bCs/>
          <w:color w:val="auto"/>
        </w:rPr>
        <w:t>номер:</w:t>
      </w:r>
      <w:r w:rsidR="00382237" w:rsidRPr="00382237">
        <w:rPr>
          <w:b/>
          <w:bCs/>
          <w:color w:val="auto"/>
        </w:rPr>
        <w:t xml:space="preserve"> </w:t>
      </w:r>
    </w:p>
    <w:p w14:paraId="1E92B1E9" w14:textId="238E605A" w:rsidR="005D6542" w:rsidRPr="007165C6" w:rsidRDefault="005D6542" w:rsidP="00F23323">
      <w:pPr>
        <w:pStyle w:val="Default"/>
        <w:spacing w:line="360" w:lineRule="auto"/>
        <w:jc w:val="both"/>
        <w:rPr>
          <w:color w:val="auto"/>
        </w:rPr>
      </w:pPr>
      <w:r w:rsidRPr="007165C6">
        <w:rPr>
          <w:b/>
          <w:bCs/>
          <w:color w:val="auto"/>
        </w:rPr>
        <w:t>Торговое</w:t>
      </w:r>
      <w:r w:rsidR="00382237" w:rsidRPr="00382237">
        <w:rPr>
          <w:b/>
          <w:bCs/>
          <w:color w:val="auto"/>
        </w:rPr>
        <w:t xml:space="preserve"> </w:t>
      </w:r>
      <w:r w:rsidR="00F5626F" w:rsidRPr="007165C6">
        <w:rPr>
          <w:b/>
          <w:bCs/>
          <w:color w:val="auto"/>
        </w:rPr>
        <w:t>наименование</w:t>
      </w:r>
      <w:r w:rsidRPr="007165C6">
        <w:rPr>
          <w:b/>
          <w:bCs/>
          <w:color w:val="auto"/>
        </w:rPr>
        <w:t>:</w:t>
      </w:r>
      <w:r w:rsidR="00382237" w:rsidRPr="00382237">
        <w:rPr>
          <w:b/>
          <w:bCs/>
          <w:color w:val="auto"/>
        </w:rPr>
        <w:t xml:space="preserve"> </w:t>
      </w:r>
      <w:r w:rsidR="00140474">
        <w:rPr>
          <w:bCs/>
          <w:color w:val="auto"/>
        </w:rPr>
        <w:t>КВАДРОФЛЮ</w:t>
      </w:r>
      <w:r w:rsidR="00F307B6">
        <w:rPr>
          <w:bCs/>
          <w:vertAlign w:val="superscript"/>
        </w:rPr>
        <w:t>®</w:t>
      </w:r>
    </w:p>
    <w:p w14:paraId="7CBFEC04" w14:textId="7234DDF8" w:rsidR="005D6542" w:rsidRPr="007165C6" w:rsidRDefault="00E93AFD" w:rsidP="00F23323">
      <w:pPr>
        <w:pStyle w:val="Default"/>
        <w:spacing w:line="360" w:lineRule="auto"/>
        <w:jc w:val="both"/>
        <w:rPr>
          <w:color w:val="auto"/>
        </w:rPr>
      </w:pPr>
      <w:r w:rsidRPr="007165C6">
        <w:rPr>
          <w:b/>
          <w:color w:val="auto"/>
        </w:rPr>
        <w:t>МНН</w:t>
      </w:r>
      <w:r w:rsidR="00382237" w:rsidRPr="00382237">
        <w:rPr>
          <w:b/>
          <w:color w:val="auto"/>
        </w:rPr>
        <w:t xml:space="preserve"> </w:t>
      </w:r>
      <w:r w:rsidRPr="007165C6">
        <w:rPr>
          <w:b/>
          <w:color w:val="auto"/>
        </w:rPr>
        <w:t>или</w:t>
      </w:r>
      <w:r w:rsidR="00382237" w:rsidRPr="00382237">
        <w:rPr>
          <w:b/>
          <w:color w:val="auto"/>
        </w:rPr>
        <w:t xml:space="preserve"> </w:t>
      </w:r>
      <w:r w:rsidRPr="007165C6">
        <w:rPr>
          <w:b/>
          <w:color w:val="auto"/>
        </w:rPr>
        <w:t>группировочное</w:t>
      </w:r>
      <w:r w:rsidR="00382237" w:rsidRPr="00382237">
        <w:rPr>
          <w:b/>
          <w:color w:val="auto"/>
        </w:rPr>
        <w:t xml:space="preserve"> </w:t>
      </w:r>
      <w:r w:rsidRPr="007165C6">
        <w:rPr>
          <w:b/>
          <w:color w:val="auto"/>
        </w:rPr>
        <w:t>наименование</w:t>
      </w:r>
      <w:r w:rsidR="005D6542" w:rsidRPr="007165C6">
        <w:rPr>
          <w:b/>
          <w:color w:val="auto"/>
        </w:rPr>
        <w:t>:</w:t>
      </w:r>
      <w:r w:rsidR="00382237" w:rsidRPr="00382237">
        <w:rPr>
          <w:b/>
          <w:color w:val="auto"/>
        </w:rPr>
        <w:t xml:space="preserve"> </w:t>
      </w:r>
      <w:bookmarkStart w:id="0" w:name="_Hlk175233711"/>
      <w:r w:rsidRPr="007165C6">
        <w:rPr>
          <w:color w:val="auto"/>
        </w:rPr>
        <w:t>Кофеин</w:t>
      </w:r>
      <w:r w:rsidR="00382237" w:rsidRPr="00382237">
        <w:rPr>
          <w:color w:val="auto"/>
        </w:rPr>
        <w:t xml:space="preserve"> </w:t>
      </w:r>
      <w:r w:rsidRPr="007165C6">
        <w:rPr>
          <w:color w:val="auto"/>
        </w:rPr>
        <w:t>+</w:t>
      </w:r>
      <w:r w:rsidR="00382237" w:rsidRPr="00382237">
        <w:rPr>
          <w:color w:val="auto"/>
        </w:rPr>
        <w:t xml:space="preserve"> </w:t>
      </w:r>
      <w:r w:rsidRPr="007165C6">
        <w:rPr>
          <w:color w:val="auto"/>
        </w:rPr>
        <w:t>Парацетамол</w:t>
      </w:r>
      <w:r w:rsidR="00382237" w:rsidRPr="00382237">
        <w:rPr>
          <w:color w:val="auto"/>
        </w:rPr>
        <w:t xml:space="preserve"> </w:t>
      </w:r>
      <w:r w:rsidRPr="007165C6">
        <w:rPr>
          <w:color w:val="auto"/>
        </w:rPr>
        <w:t>+</w:t>
      </w:r>
      <w:r w:rsidR="00382237" w:rsidRPr="00382237">
        <w:rPr>
          <w:color w:val="auto"/>
        </w:rPr>
        <w:t xml:space="preserve"> </w:t>
      </w:r>
      <w:proofErr w:type="spellStart"/>
      <w:r w:rsidRPr="007165C6">
        <w:rPr>
          <w:color w:val="auto"/>
        </w:rPr>
        <w:t>Фенилэфрин</w:t>
      </w:r>
      <w:proofErr w:type="spellEnd"/>
      <w:r w:rsidR="00382237" w:rsidRPr="00382237">
        <w:rPr>
          <w:color w:val="auto"/>
        </w:rPr>
        <w:t xml:space="preserve"> </w:t>
      </w:r>
      <w:r w:rsidRPr="007165C6">
        <w:rPr>
          <w:color w:val="auto"/>
        </w:rPr>
        <w:t>+</w:t>
      </w:r>
      <w:r w:rsidR="00382237" w:rsidRPr="00382237">
        <w:rPr>
          <w:color w:val="auto"/>
        </w:rPr>
        <w:t xml:space="preserve"> </w:t>
      </w:r>
      <w:proofErr w:type="spellStart"/>
      <w:r w:rsidRPr="007165C6">
        <w:rPr>
          <w:color w:val="auto"/>
        </w:rPr>
        <w:t>Хлорфенамин</w:t>
      </w:r>
      <w:proofErr w:type="spellEnd"/>
    </w:p>
    <w:bookmarkEnd w:id="0"/>
    <w:p w14:paraId="69CE5461" w14:textId="3BF2FF2F" w:rsidR="005D6542" w:rsidRPr="007165C6" w:rsidRDefault="005D6542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Лекарственная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форма:</w:t>
      </w:r>
      <w:r w:rsidR="00382237" w:rsidRPr="00382237">
        <w:rPr>
          <w:b/>
          <w:bCs/>
          <w:sz w:val="24"/>
          <w:szCs w:val="24"/>
        </w:rPr>
        <w:t xml:space="preserve"> </w:t>
      </w:r>
      <w:r w:rsidR="00E93AFD" w:rsidRPr="007165C6">
        <w:rPr>
          <w:bCs/>
          <w:sz w:val="24"/>
          <w:szCs w:val="24"/>
        </w:rPr>
        <w:t>таблетки</w:t>
      </w:r>
    </w:p>
    <w:p w14:paraId="2B88020E" w14:textId="257CC5E3" w:rsidR="00A53F28" w:rsidRPr="007165C6" w:rsidRDefault="00B05119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Состав</w:t>
      </w:r>
      <w:r w:rsidR="00382237" w:rsidRPr="00382237">
        <w:rPr>
          <w:b/>
          <w:bCs/>
          <w:sz w:val="24"/>
          <w:szCs w:val="24"/>
        </w:rPr>
        <w:t xml:space="preserve"> </w:t>
      </w:r>
      <w:r w:rsidR="004E57FB" w:rsidRPr="007165C6">
        <w:rPr>
          <w:b/>
          <w:bCs/>
          <w:sz w:val="24"/>
          <w:szCs w:val="24"/>
        </w:rPr>
        <w:t>(на</w:t>
      </w:r>
      <w:r w:rsidR="00382237" w:rsidRPr="00382237">
        <w:rPr>
          <w:b/>
          <w:bCs/>
          <w:sz w:val="24"/>
          <w:szCs w:val="24"/>
        </w:rPr>
        <w:t xml:space="preserve"> </w:t>
      </w:r>
      <w:r w:rsidR="004E57FB" w:rsidRPr="007165C6">
        <w:rPr>
          <w:b/>
          <w:bCs/>
          <w:sz w:val="24"/>
          <w:szCs w:val="24"/>
        </w:rPr>
        <w:t>одну</w:t>
      </w:r>
      <w:r w:rsidR="00382237" w:rsidRPr="00382237">
        <w:rPr>
          <w:b/>
          <w:bCs/>
          <w:sz w:val="24"/>
          <w:szCs w:val="24"/>
        </w:rPr>
        <w:t xml:space="preserve"> </w:t>
      </w:r>
      <w:r w:rsidR="004E57FB" w:rsidRPr="007165C6">
        <w:rPr>
          <w:b/>
          <w:bCs/>
          <w:sz w:val="24"/>
          <w:szCs w:val="24"/>
        </w:rPr>
        <w:t>таблетку):</w:t>
      </w:r>
    </w:p>
    <w:p w14:paraId="1BC38D62" w14:textId="5DE28213" w:rsidR="004E57FB" w:rsidRPr="007165C6" w:rsidRDefault="004E57FB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Действующие</w:t>
      </w:r>
      <w:r w:rsidR="00382237" w:rsidRPr="00382237">
        <w:rPr>
          <w:bCs/>
          <w:i/>
          <w:sz w:val="24"/>
          <w:szCs w:val="24"/>
        </w:rPr>
        <w:t xml:space="preserve"> </w:t>
      </w:r>
      <w:r w:rsidR="003D31BF" w:rsidRPr="007165C6">
        <w:rPr>
          <w:bCs/>
          <w:i/>
          <w:sz w:val="24"/>
          <w:szCs w:val="24"/>
        </w:rPr>
        <w:t>вещества</w:t>
      </w:r>
      <w:r w:rsidR="003D31BF" w:rsidRPr="007165C6">
        <w:rPr>
          <w:bCs/>
          <w:sz w:val="24"/>
          <w:szCs w:val="24"/>
        </w:rPr>
        <w:t>: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кофеин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30,0</w:t>
      </w:r>
      <w:r w:rsidR="000D4402" w:rsidRPr="007165C6">
        <w:rPr>
          <w:bCs/>
          <w:sz w:val="24"/>
          <w:szCs w:val="24"/>
        </w:rPr>
        <w:t>0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мг,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парацетамол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500,0</w:t>
      </w:r>
      <w:r w:rsidR="000D4402" w:rsidRPr="007165C6">
        <w:rPr>
          <w:bCs/>
          <w:sz w:val="24"/>
          <w:szCs w:val="24"/>
        </w:rPr>
        <w:t>0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мг,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="003D31BF" w:rsidRPr="007165C6">
        <w:rPr>
          <w:bCs/>
          <w:sz w:val="24"/>
          <w:szCs w:val="24"/>
        </w:rPr>
        <w:t>фенилэфрина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гидрохлорид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10,0</w:t>
      </w:r>
      <w:r w:rsidR="000D4402" w:rsidRPr="007165C6">
        <w:rPr>
          <w:bCs/>
          <w:sz w:val="24"/>
          <w:szCs w:val="24"/>
        </w:rPr>
        <w:t>0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мг,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A555B">
        <w:rPr>
          <w:bCs/>
          <w:sz w:val="24"/>
          <w:szCs w:val="24"/>
        </w:rPr>
        <w:t>хлорфенамина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A555B">
        <w:rPr>
          <w:bCs/>
          <w:sz w:val="24"/>
          <w:szCs w:val="24"/>
        </w:rPr>
        <w:t>малеат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2,0</w:t>
      </w:r>
      <w:r w:rsidR="000D4402" w:rsidRPr="007165C6">
        <w:rPr>
          <w:bCs/>
          <w:sz w:val="24"/>
          <w:szCs w:val="24"/>
        </w:rPr>
        <w:t>0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мг</w:t>
      </w:r>
      <w:r w:rsidRPr="007165C6">
        <w:rPr>
          <w:bCs/>
          <w:sz w:val="24"/>
          <w:szCs w:val="24"/>
        </w:rPr>
        <w:t>.</w:t>
      </w:r>
    </w:p>
    <w:p w14:paraId="652927FC" w14:textId="5316AC7F" w:rsidR="00E93AFD" w:rsidRPr="007165C6" w:rsidRDefault="004E57FB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Вспомогательные</w:t>
      </w:r>
      <w:r w:rsidR="00382237" w:rsidRPr="00382237">
        <w:rPr>
          <w:bCs/>
          <w:i/>
          <w:sz w:val="24"/>
          <w:szCs w:val="24"/>
        </w:rPr>
        <w:t xml:space="preserve"> </w:t>
      </w:r>
      <w:r w:rsidR="003D31BF" w:rsidRPr="007165C6">
        <w:rPr>
          <w:bCs/>
          <w:i/>
          <w:sz w:val="24"/>
          <w:szCs w:val="24"/>
        </w:rPr>
        <w:t>вещества: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кремния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диоксид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коллоидный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0D4402" w:rsidRPr="007165C6">
        <w:rPr>
          <w:bCs/>
          <w:sz w:val="24"/>
          <w:szCs w:val="24"/>
        </w:rPr>
        <w:t>3,25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мг,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крахмал</w:t>
      </w:r>
      <w:r w:rsidR="00382237" w:rsidRPr="00382237">
        <w:rPr>
          <w:bCs/>
          <w:sz w:val="24"/>
          <w:szCs w:val="24"/>
        </w:rPr>
        <w:t xml:space="preserve"> </w:t>
      </w:r>
      <w:r w:rsidR="000D4402" w:rsidRPr="007165C6">
        <w:rPr>
          <w:bCs/>
          <w:sz w:val="24"/>
          <w:szCs w:val="24"/>
        </w:rPr>
        <w:t>картофельный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0D4402" w:rsidRPr="007165C6">
        <w:rPr>
          <w:bCs/>
          <w:sz w:val="24"/>
          <w:szCs w:val="24"/>
        </w:rPr>
        <w:t>24,25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мг,</w:t>
      </w:r>
      <w:r w:rsidR="00C347AB" w:rsidRPr="00C347AB">
        <w:rPr>
          <w:bCs/>
          <w:sz w:val="24"/>
          <w:szCs w:val="24"/>
        </w:rPr>
        <w:t xml:space="preserve"> </w:t>
      </w:r>
      <w:r w:rsidR="00C347AB" w:rsidRPr="007165C6">
        <w:rPr>
          <w:bCs/>
          <w:sz w:val="24"/>
          <w:szCs w:val="24"/>
        </w:rPr>
        <w:t>целлюлоза</w:t>
      </w:r>
      <w:r w:rsidR="00C347AB" w:rsidRPr="00382237">
        <w:rPr>
          <w:bCs/>
          <w:sz w:val="24"/>
          <w:szCs w:val="24"/>
        </w:rPr>
        <w:t xml:space="preserve"> </w:t>
      </w:r>
      <w:r w:rsidR="00C347AB" w:rsidRPr="007165C6">
        <w:rPr>
          <w:bCs/>
          <w:sz w:val="24"/>
          <w:szCs w:val="24"/>
        </w:rPr>
        <w:t>микрокристаллическая</w:t>
      </w:r>
      <w:r w:rsidR="00C347AB" w:rsidRPr="00382237">
        <w:rPr>
          <w:bCs/>
          <w:sz w:val="24"/>
          <w:szCs w:val="24"/>
        </w:rPr>
        <w:t xml:space="preserve"> </w:t>
      </w:r>
      <w:r w:rsidR="00C347AB" w:rsidRPr="007165C6">
        <w:rPr>
          <w:bCs/>
          <w:sz w:val="24"/>
          <w:szCs w:val="24"/>
        </w:rPr>
        <w:t>(тип</w:t>
      </w:r>
      <w:r w:rsidR="00C347AB" w:rsidRPr="00382237">
        <w:rPr>
          <w:bCs/>
          <w:sz w:val="24"/>
          <w:szCs w:val="24"/>
        </w:rPr>
        <w:t xml:space="preserve"> </w:t>
      </w:r>
      <w:r w:rsidR="00C347AB" w:rsidRPr="007165C6">
        <w:rPr>
          <w:bCs/>
          <w:sz w:val="24"/>
          <w:szCs w:val="24"/>
        </w:rPr>
        <w:t>101</w:t>
      </w:r>
      <w:r w:rsidR="00C347AB" w:rsidRPr="00382237">
        <w:rPr>
          <w:bCs/>
          <w:sz w:val="24"/>
          <w:szCs w:val="24"/>
        </w:rPr>
        <w:t xml:space="preserve"> </w:t>
      </w:r>
      <w:r w:rsidR="00C347AB" w:rsidRPr="007165C6">
        <w:rPr>
          <w:bCs/>
          <w:sz w:val="24"/>
          <w:szCs w:val="24"/>
        </w:rPr>
        <w:t>или</w:t>
      </w:r>
      <w:r w:rsidR="00C347AB" w:rsidRPr="00382237">
        <w:rPr>
          <w:bCs/>
          <w:sz w:val="24"/>
          <w:szCs w:val="24"/>
        </w:rPr>
        <w:t xml:space="preserve"> </w:t>
      </w:r>
      <w:r w:rsidR="00C347AB" w:rsidRPr="007165C6">
        <w:rPr>
          <w:bCs/>
          <w:sz w:val="24"/>
          <w:szCs w:val="24"/>
        </w:rPr>
        <w:t>102)</w:t>
      </w:r>
      <w:r w:rsidR="00C347AB" w:rsidRPr="00382237">
        <w:rPr>
          <w:bCs/>
          <w:sz w:val="24"/>
          <w:szCs w:val="24"/>
        </w:rPr>
        <w:t xml:space="preserve"> </w:t>
      </w:r>
      <w:r w:rsidR="00C347AB" w:rsidRPr="007165C6">
        <w:rPr>
          <w:bCs/>
          <w:sz w:val="24"/>
          <w:szCs w:val="24"/>
        </w:rPr>
        <w:t>–</w:t>
      </w:r>
      <w:r w:rsidR="00C347AB" w:rsidRPr="00382237">
        <w:rPr>
          <w:bCs/>
          <w:sz w:val="24"/>
          <w:szCs w:val="24"/>
        </w:rPr>
        <w:t xml:space="preserve"> </w:t>
      </w:r>
      <w:r w:rsidR="00C347AB" w:rsidRPr="007165C6">
        <w:rPr>
          <w:bCs/>
          <w:sz w:val="24"/>
          <w:szCs w:val="24"/>
        </w:rPr>
        <w:t>58,0</w:t>
      </w:r>
      <w:r w:rsidR="00C347AB">
        <w:rPr>
          <w:bCs/>
          <w:sz w:val="24"/>
          <w:szCs w:val="24"/>
        </w:rPr>
        <w:t>0</w:t>
      </w:r>
      <w:r w:rsidR="00C347AB" w:rsidRPr="00382237">
        <w:rPr>
          <w:bCs/>
          <w:sz w:val="24"/>
          <w:szCs w:val="24"/>
        </w:rPr>
        <w:t xml:space="preserve"> </w:t>
      </w:r>
      <w:r w:rsidR="00C347AB" w:rsidRPr="007165C6">
        <w:rPr>
          <w:bCs/>
          <w:sz w:val="24"/>
          <w:szCs w:val="24"/>
        </w:rPr>
        <w:t>мг</w:t>
      </w:r>
      <w:r w:rsidR="00C347AB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повидон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К</w:t>
      </w:r>
      <w:r w:rsidR="006C43CD" w:rsidRPr="007165C6">
        <w:rPr>
          <w:bCs/>
          <w:sz w:val="24"/>
          <w:szCs w:val="24"/>
        </w:rPr>
        <w:t>-</w:t>
      </w:r>
      <w:r w:rsidR="003D31BF" w:rsidRPr="007165C6">
        <w:rPr>
          <w:bCs/>
          <w:sz w:val="24"/>
          <w:szCs w:val="24"/>
        </w:rPr>
        <w:t>30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0D4402" w:rsidRPr="007165C6">
        <w:rPr>
          <w:bCs/>
          <w:sz w:val="24"/>
          <w:szCs w:val="24"/>
        </w:rPr>
        <w:t>4,00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мг,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магния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стеарат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0D4402" w:rsidRPr="007165C6">
        <w:rPr>
          <w:bCs/>
          <w:sz w:val="24"/>
          <w:szCs w:val="24"/>
        </w:rPr>
        <w:t>6,50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мг,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тальк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0D4402" w:rsidRPr="007165C6">
        <w:rPr>
          <w:bCs/>
          <w:sz w:val="24"/>
          <w:szCs w:val="24"/>
        </w:rPr>
        <w:t>6,50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мг,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карбоксиметилкрахмал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натрия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(тип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А)</w:t>
      </w:r>
      <w:r w:rsidR="00382237" w:rsidRPr="00382237">
        <w:rPr>
          <w:bCs/>
          <w:sz w:val="24"/>
          <w:szCs w:val="24"/>
        </w:rPr>
        <w:t xml:space="preserve"> </w:t>
      </w:r>
      <w:r w:rsidR="000D440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0D4402" w:rsidRPr="007165C6">
        <w:rPr>
          <w:bCs/>
          <w:sz w:val="24"/>
          <w:szCs w:val="24"/>
        </w:rPr>
        <w:t>15,00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мг,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краситель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="006C43CD" w:rsidRPr="007165C6">
        <w:rPr>
          <w:bCs/>
          <w:sz w:val="24"/>
          <w:szCs w:val="24"/>
        </w:rPr>
        <w:t>а</w:t>
      </w:r>
      <w:r w:rsidR="000D4402" w:rsidRPr="007165C6">
        <w:rPr>
          <w:bCs/>
          <w:sz w:val="24"/>
          <w:szCs w:val="24"/>
        </w:rPr>
        <w:t>зорубин</w:t>
      </w:r>
      <w:proofErr w:type="spellEnd"/>
      <w:r w:rsidR="00823C1C">
        <w:rPr>
          <w:bCs/>
          <w:sz w:val="24"/>
          <w:szCs w:val="24"/>
        </w:rPr>
        <w:t xml:space="preserve"> (Е122)</w:t>
      </w:r>
      <w:r w:rsidR="00382237" w:rsidRPr="00382237">
        <w:rPr>
          <w:bCs/>
          <w:sz w:val="24"/>
          <w:szCs w:val="24"/>
        </w:rPr>
        <w:t xml:space="preserve"> </w:t>
      </w:r>
      <w:r w:rsidR="000D440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0D4402" w:rsidRPr="007165C6">
        <w:rPr>
          <w:bCs/>
          <w:sz w:val="24"/>
          <w:szCs w:val="24"/>
        </w:rPr>
        <w:t>0,50</w:t>
      </w:r>
      <w:r w:rsidR="00382237" w:rsidRPr="00382237">
        <w:rPr>
          <w:bCs/>
          <w:sz w:val="24"/>
          <w:szCs w:val="24"/>
        </w:rPr>
        <w:t xml:space="preserve"> </w:t>
      </w:r>
      <w:r w:rsidR="003D31BF" w:rsidRPr="007165C6">
        <w:rPr>
          <w:bCs/>
          <w:sz w:val="24"/>
          <w:szCs w:val="24"/>
        </w:rPr>
        <w:t>мг</w:t>
      </w:r>
      <w:r w:rsidR="000D4402" w:rsidRPr="007165C6">
        <w:rPr>
          <w:bCs/>
          <w:sz w:val="24"/>
          <w:szCs w:val="24"/>
        </w:rPr>
        <w:t>.</w:t>
      </w:r>
      <w:r w:rsidR="00382237" w:rsidRPr="00382237">
        <w:rPr>
          <w:bCs/>
          <w:sz w:val="24"/>
          <w:szCs w:val="24"/>
        </w:rPr>
        <w:t xml:space="preserve"> </w:t>
      </w:r>
    </w:p>
    <w:p w14:paraId="76EFDEDD" w14:textId="05BD5E3B" w:rsidR="00E93AFD" w:rsidRPr="007165C6" w:rsidRDefault="00B0511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Описание:</w:t>
      </w:r>
      <w:r w:rsidR="00382237" w:rsidRPr="00382237">
        <w:rPr>
          <w:b/>
          <w:bCs/>
          <w:sz w:val="24"/>
          <w:szCs w:val="24"/>
        </w:rPr>
        <w:t xml:space="preserve"> </w:t>
      </w:r>
      <w:bookmarkStart w:id="1" w:name="_Hlk175233798"/>
      <w:r w:rsidR="006A7C4C">
        <w:rPr>
          <w:bCs/>
          <w:sz w:val="24"/>
          <w:szCs w:val="24"/>
        </w:rPr>
        <w:t>к</w:t>
      </w:r>
      <w:r w:rsidR="006A7C4C" w:rsidRPr="006A7C4C">
        <w:rPr>
          <w:bCs/>
          <w:sz w:val="24"/>
          <w:szCs w:val="24"/>
        </w:rPr>
        <w:t>руглые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плоскоцилиндрические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таблетки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розового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цвета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темно-розовыми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белыми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вкраплениями,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со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скошенными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краями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разделительной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риской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на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одной</w:t>
      </w:r>
      <w:r w:rsidR="00382237" w:rsidRPr="00382237">
        <w:rPr>
          <w:bCs/>
          <w:sz w:val="24"/>
          <w:szCs w:val="24"/>
        </w:rPr>
        <w:t xml:space="preserve"> </w:t>
      </w:r>
      <w:r w:rsidR="006A7C4C" w:rsidRPr="006A7C4C">
        <w:rPr>
          <w:bCs/>
          <w:sz w:val="24"/>
          <w:szCs w:val="24"/>
        </w:rPr>
        <w:t>стороне.</w:t>
      </w:r>
      <w:bookmarkEnd w:id="1"/>
    </w:p>
    <w:p w14:paraId="6B45A8D6" w14:textId="790A9A58" w:rsidR="00B05119" w:rsidRPr="007165C6" w:rsidRDefault="00B0511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Фармакотерапевтическая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группа:</w:t>
      </w:r>
      <w:r w:rsidR="00382237" w:rsidRPr="00382237">
        <w:rPr>
          <w:bCs/>
          <w:sz w:val="24"/>
          <w:szCs w:val="24"/>
        </w:rPr>
        <w:t xml:space="preserve"> </w:t>
      </w:r>
      <w:bookmarkStart w:id="2" w:name="_Hlk175233934"/>
      <w:r w:rsidR="006925A1" w:rsidRPr="006925A1">
        <w:rPr>
          <w:bCs/>
          <w:sz w:val="24"/>
          <w:szCs w:val="24"/>
        </w:rPr>
        <w:t>анальгетики; другие анальгетики и антипиретики; анилиды.</w:t>
      </w:r>
      <w:bookmarkEnd w:id="2"/>
    </w:p>
    <w:p w14:paraId="6A6B10F3" w14:textId="610E7381" w:rsidR="00B05119" w:rsidRPr="006925A1" w:rsidRDefault="00B0511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Код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АТХ:</w:t>
      </w:r>
      <w:r w:rsidR="00382237" w:rsidRPr="00382237">
        <w:rPr>
          <w:bCs/>
          <w:sz w:val="24"/>
          <w:szCs w:val="24"/>
        </w:rPr>
        <w:t xml:space="preserve"> </w:t>
      </w:r>
      <w:bookmarkStart w:id="3" w:name="_Hlk175233984"/>
      <w:r w:rsidR="006925A1" w:rsidRPr="006925A1">
        <w:rPr>
          <w:bCs/>
          <w:sz w:val="24"/>
          <w:szCs w:val="24"/>
        </w:rPr>
        <w:t>N02BE51.</w:t>
      </w:r>
      <w:bookmarkEnd w:id="3"/>
    </w:p>
    <w:p w14:paraId="28763A2F" w14:textId="399E7DD3" w:rsidR="0093640D" w:rsidRPr="007165C6" w:rsidRDefault="0093640D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Фармакологические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свойства</w:t>
      </w:r>
    </w:p>
    <w:p w14:paraId="5AA2D2DF" w14:textId="2E1E5538" w:rsidR="00CF0B3F" w:rsidRPr="007165C6" w:rsidRDefault="00CE1CF4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Комбинированный</w:t>
      </w:r>
      <w:r w:rsidR="00382237" w:rsidRPr="00382237">
        <w:rPr>
          <w:bCs/>
          <w:sz w:val="24"/>
          <w:szCs w:val="24"/>
        </w:rPr>
        <w:t xml:space="preserve"> </w:t>
      </w:r>
      <w:r w:rsidR="006A7C4C">
        <w:rPr>
          <w:bCs/>
          <w:sz w:val="24"/>
          <w:szCs w:val="24"/>
        </w:rPr>
        <w:t>лекарственный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</w:t>
      </w:r>
      <w:r w:rsidR="00115369" w:rsidRPr="007165C6">
        <w:rPr>
          <w:bCs/>
          <w:sz w:val="24"/>
          <w:szCs w:val="24"/>
        </w:rPr>
        <w:t>е</w:t>
      </w:r>
      <w:r w:rsidRPr="007165C6">
        <w:rPr>
          <w:bCs/>
          <w:sz w:val="24"/>
          <w:szCs w:val="24"/>
        </w:rPr>
        <w:t>парат</w:t>
      </w:r>
      <w:r w:rsidR="00CF0B3F"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="00CF0B3F" w:rsidRPr="007165C6">
        <w:rPr>
          <w:bCs/>
          <w:sz w:val="24"/>
          <w:szCs w:val="24"/>
        </w:rPr>
        <w:t>действие</w:t>
      </w:r>
      <w:r w:rsidR="00382237" w:rsidRPr="00382237">
        <w:rPr>
          <w:bCs/>
          <w:sz w:val="24"/>
          <w:szCs w:val="24"/>
        </w:rPr>
        <w:t xml:space="preserve"> </w:t>
      </w:r>
      <w:r w:rsidR="00CF0B3F" w:rsidRPr="007165C6">
        <w:rPr>
          <w:bCs/>
          <w:sz w:val="24"/>
          <w:szCs w:val="24"/>
        </w:rPr>
        <w:t>которого</w:t>
      </w:r>
      <w:r w:rsidR="00382237" w:rsidRPr="00382237">
        <w:rPr>
          <w:bCs/>
          <w:sz w:val="24"/>
          <w:szCs w:val="24"/>
        </w:rPr>
        <w:t xml:space="preserve"> </w:t>
      </w:r>
      <w:r w:rsidR="00CF0B3F" w:rsidRPr="007165C6">
        <w:rPr>
          <w:bCs/>
          <w:sz w:val="24"/>
          <w:szCs w:val="24"/>
        </w:rPr>
        <w:t>обусловлено</w:t>
      </w:r>
      <w:r w:rsidR="00382237" w:rsidRPr="00382237">
        <w:rPr>
          <w:bCs/>
          <w:sz w:val="24"/>
          <w:szCs w:val="24"/>
        </w:rPr>
        <w:t xml:space="preserve"> </w:t>
      </w:r>
      <w:r w:rsidR="00CF0B3F" w:rsidRPr="007165C6">
        <w:rPr>
          <w:bCs/>
          <w:sz w:val="24"/>
          <w:szCs w:val="24"/>
        </w:rPr>
        <w:t>входящими</w:t>
      </w:r>
      <w:r w:rsidR="00382237" w:rsidRPr="00382237">
        <w:rPr>
          <w:bCs/>
          <w:sz w:val="24"/>
          <w:szCs w:val="24"/>
        </w:rPr>
        <w:t xml:space="preserve"> </w:t>
      </w:r>
      <w:r w:rsidR="00CF0B3F"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CF0B3F" w:rsidRPr="007165C6">
        <w:rPr>
          <w:bCs/>
          <w:sz w:val="24"/>
          <w:szCs w:val="24"/>
        </w:rPr>
        <w:t>его</w:t>
      </w:r>
      <w:r w:rsidR="00382237" w:rsidRPr="00382237">
        <w:rPr>
          <w:bCs/>
          <w:sz w:val="24"/>
          <w:szCs w:val="24"/>
        </w:rPr>
        <w:t xml:space="preserve"> </w:t>
      </w:r>
      <w:r w:rsidR="00CF0B3F" w:rsidRPr="007165C6">
        <w:rPr>
          <w:bCs/>
          <w:sz w:val="24"/>
          <w:szCs w:val="24"/>
        </w:rPr>
        <w:t>состав</w:t>
      </w:r>
      <w:r w:rsidR="00382237" w:rsidRPr="00382237">
        <w:rPr>
          <w:bCs/>
          <w:sz w:val="24"/>
          <w:szCs w:val="24"/>
        </w:rPr>
        <w:t xml:space="preserve"> </w:t>
      </w:r>
      <w:r w:rsidR="00CF0B3F" w:rsidRPr="007165C6">
        <w:rPr>
          <w:bCs/>
          <w:sz w:val="24"/>
          <w:szCs w:val="24"/>
        </w:rPr>
        <w:t>компонентами.</w:t>
      </w:r>
    </w:p>
    <w:p w14:paraId="33809EE3" w14:textId="77777777" w:rsidR="00CF0B3F" w:rsidRPr="007165C6" w:rsidRDefault="00CF0B3F" w:rsidP="00CF0B3F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r w:rsidRPr="007165C6">
        <w:rPr>
          <w:b/>
          <w:bCs/>
          <w:i/>
          <w:sz w:val="24"/>
          <w:szCs w:val="24"/>
        </w:rPr>
        <w:t>Фармакодинамика</w:t>
      </w:r>
    </w:p>
    <w:p w14:paraId="685C3730" w14:textId="18B3E66B" w:rsidR="00CF0B3F" w:rsidRPr="007165C6" w:rsidRDefault="00CF0B3F" w:rsidP="00CF0B3F">
      <w:pPr>
        <w:spacing w:after="0" w:line="360" w:lineRule="auto"/>
        <w:jc w:val="both"/>
        <w:rPr>
          <w:bCs/>
          <w:sz w:val="24"/>
          <w:szCs w:val="24"/>
        </w:rPr>
      </w:pPr>
      <w:bookmarkStart w:id="4" w:name="_Hlk175234001"/>
      <w:r w:rsidRPr="007165C6">
        <w:rPr>
          <w:bCs/>
          <w:i/>
          <w:sz w:val="24"/>
          <w:szCs w:val="24"/>
        </w:rPr>
        <w:t>Парацетамол: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ненаркотический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анальгетик,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обладает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обезболивающим,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жаропонижающим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действием.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Механизм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его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действия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заключается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блокировании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циклооксигеназы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(ЦОГ)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I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II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преимущественно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центральной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нервной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системе,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воздействуя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центры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боли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терморегуляции.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воспаленных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тканях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клеточные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пероксидазы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нейтрализуют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влияние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ЦОГ,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что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объясняет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практически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полное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отсутствие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противовоспалительного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эффекта.</w:t>
      </w:r>
      <w:r w:rsidR="00382237" w:rsidRPr="00382237">
        <w:rPr>
          <w:bCs/>
          <w:sz w:val="24"/>
          <w:szCs w:val="24"/>
        </w:rPr>
        <w:t xml:space="preserve"> </w:t>
      </w:r>
      <w:r w:rsidR="00216FCB" w:rsidRPr="007165C6">
        <w:rPr>
          <w:bCs/>
          <w:sz w:val="24"/>
          <w:szCs w:val="24"/>
        </w:rPr>
        <w:t>П</w:t>
      </w:r>
      <w:r w:rsidRPr="007165C6">
        <w:rPr>
          <w:bCs/>
          <w:sz w:val="24"/>
          <w:szCs w:val="24"/>
        </w:rPr>
        <w:t>оскольку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обладает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чрезвычайно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малым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влиянием</w:t>
      </w:r>
      <w:r w:rsidR="00382237" w:rsidRPr="00382237">
        <w:rPr>
          <w:bCs/>
          <w:sz w:val="24"/>
          <w:szCs w:val="24"/>
        </w:rPr>
        <w:t xml:space="preserve"> </w:t>
      </w:r>
      <w:r w:rsidR="00216FCB" w:rsidRPr="007165C6">
        <w:rPr>
          <w:bCs/>
          <w:sz w:val="24"/>
          <w:szCs w:val="24"/>
        </w:rPr>
        <w:t>н</w:t>
      </w:r>
      <w:r w:rsidRPr="007165C6">
        <w:rPr>
          <w:bCs/>
          <w:sz w:val="24"/>
          <w:szCs w:val="24"/>
        </w:rPr>
        <w:t>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синтез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простагландинов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периферических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тканях,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он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изменяет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водно-электролитный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обмен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повреждает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слизистую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оболочку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желудочно-кишечного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тракта.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Таким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образом,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особенно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подходит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пациентам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заболеваниями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желудочно-кишечного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тракта</w:t>
      </w:r>
      <w:r w:rsidR="00C12E3E" w:rsidRPr="0012121A">
        <w:rPr>
          <w:bCs/>
          <w:sz w:val="24"/>
          <w:szCs w:val="24"/>
        </w:rPr>
        <w:t xml:space="preserve"> (</w:t>
      </w:r>
      <w:r w:rsidR="00C12E3E">
        <w:rPr>
          <w:bCs/>
          <w:sz w:val="24"/>
          <w:szCs w:val="24"/>
        </w:rPr>
        <w:t>ЖКТ)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анамнезе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(например,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пациентов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lastRenderedPageBreak/>
        <w:t>желудочно-кишечным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кровотечением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анамнезе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или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пациентам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пожилого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возраста)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или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пациентам,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принимающим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сопутствующие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лекарственные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препараты,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когда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ингибирование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периферических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простагландинов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может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быть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нежелательным.</w:t>
      </w:r>
      <w:r w:rsidR="00382237" w:rsidRPr="00382237">
        <w:rPr>
          <w:bCs/>
          <w:sz w:val="24"/>
          <w:szCs w:val="24"/>
        </w:rPr>
        <w:t xml:space="preserve"> </w:t>
      </w:r>
    </w:p>
    <w:p w14:paraId="34BE2CA4" w14:textId="1940A8ED" w:rsidR="00CF0B3F" w:rsidRPr="007165C6" w:rsidRDefault="00CF0B3F" w:rsidP="00CF0B3F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Кофеин: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является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обезболивающим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адъювантом,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который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усиливает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действие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парацетамола.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Клинические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исследования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показали,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что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препараты,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содержащие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комбинацию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парацетамола-кофеина,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обладают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более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сильным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обезболивающим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эффектом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сравнению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препаратами,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содержащими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только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(р</w:t>
      </w:r>
      <w:r w:rsidR="00216FCB" w:rsidRPr="007165C6">
        <w:rPr>
          <w:bCs/>
          <w:sz w:val="24"/>
          <w:szCs w:val="24"/>
        </w:rPr>
        <w:t>≤</w:t>
      </w:r>
      <w:r w:rsidRPr="007165C6">
        <w:rPr>
          <w:bCs/>
          <w:sz w:val="24"/>
          <w:szCs w:val="24"/>
        </w:rPr>
        <w:t>0,</w:t>
      </w:r>
      <w:r w:rsidR="00216FCB" w:rsidRPr="007165C6">
        <w:rPr>
          <w:bCs/>
          <w:sz w:val="24"/>
          <w:szCs w:val="24"/>
        </w:rPr>
        <w:t>0</w:t>
      </w:r>
      <w:r w:rsidRPr="007165C6">
        <w:rPr>
          <w:bCs/>
          <w:sz w:val="24"/>
          <w:szCs w:val="24"/>
        </w:rPr>
        <w:t>5).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Кофеин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вызывает</w:t>
      </w:r>
      <w:r w:rsidR="00382237" w:rsidRPr="00382237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расширение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кровеносных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сосудов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скелетных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мышц,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сердца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и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почек,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оказывает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спазмолитическое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действие,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расширяет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бронхи,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оказывает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общетонизирующее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действие</w:t>
      </w:r>
      <w:r w:rsidR="00382237" w:rsidRPr="007819E9">
        <w:rPr>
          <w:bCs/>
          <w:sz w:val="24"/>
          <w:szCs w:val="24"/>
        </w:rPr>
        <w:t xml:space="preserve"> </w:t>
      </w:r>
      <w:r w:rsidRPr="007819E9">
        <w:rPr>
          <w:bCs/>
          <w:sz w:val="24"/>
          <w:szCs w:val="24"/>
        </w:rPr>
        <w:t>(повышает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физическую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умственную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работоспособность,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уменьшает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утомляемость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сонливость).</w:t>
      </w:r>
      <w:r w:rsidR="00382237" w:rsidRPr="00382237">
        <w:rPr>
          <w:bCs/>
          <w:sz w:val="24"/>
          <w:szCs w:val="24"/>
        </w:rPr>
        <w:t xml:space="preserve"> </w:t>
      </w:r>
    </w:p>
    <w:p w14:paraId="7EC3613F" w14:textId="14AD5EE2" w:rsidR="00CF0B3F" w:rsidRPr="007165C6" w:rsidRDefault="00CF0B3F" w:rsidP="00CF0B3F">
      <w:p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7165C6">
        <w:rPr>
          <w:bCs/>
          <w:i/>
          <w:sz w:val="24"/>
          <w:szCs w:val="24"/>
        </w:rPr>
        <w:t>Фенилэфрин</w:t>
      </w:r>
      <w:proofErr w:type="spellEnd"/>
      <w:r w:rsidRPr="007165C6">
        <w:rPr>
          <w:bCs/>
          <w:i/>
          <w:sz w:val="24"/>
          <w:szCs w:val="24"/>
        </w:rPr>
        <w:t>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сосудосуживающее,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альфа-адреномиметическое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средство,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действие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которого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направлено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стимуляцию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постсинаптических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альфа-</w:t>
      </w:r>
      <w:proofErr w:type="spellStart"/>
      <w:r w:rsidRPr="007165C6">
        <w:rPr>
          <w:bCs/>
          <w:sz w:val="24"/>
          <w:szCs w:val="24"/>
        </w:rPr>
        <w:t>адренорецепторов</w:t>
      </w:r>
      <w:proofErr w:type="spellEnd"/>
      <w:r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умеренным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сосудосужива</w:t>
      </w:r>
      <w:r w:rsidR="00216FCB" w:rsidRPr="007165C6">
        <w:rPr>
          <w:bCs/>
          <w:sz w:val="24"/>
          <w:szCs w:val="24"/>
        </w:rPr>
        <w:t>ю</w:t>
      </w:r>
      <w:r w:rsidRPr="007165C6">
        <w:rPr>
          <w:bCs/>
          <w:sz w:val="24"/>
          <w:szCs w:val="24"/>
        </w:rPr>
        <w:t>щим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действием.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Уменьшает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отек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гиперемию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слизистых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оболочек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верхних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отделов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дыхательных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путей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придаточных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пазух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носа,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снижая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чувство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заложенности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облегчая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носовое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дыхание.</w:t>
      </w:r>
      <w:r w:rsidR="00382237" w:rsidRPr="00382237">
        <w:rPr>
          <w:bCs/>
          <w:sz w:val="24"/>
          <w:szCs w:val="24"/>
        </w:rPr>
        <w:t xml:space="preserve"> </w:t>
      </w:r>
    </w:p>
    <w:p w14:paraId="2876ADA4" w14:textId="5F7F5BBA" w:rsidR="00A70331" w:rsidRPr="007165C6" w:rsidRDefault="00A70331" w:rsidP="00A70331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Хлорфенамин: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блокатор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</w:t>
      </w:r>
      <w:r w:rsidRPr="005F2D97">
        <w:rPr>
          <w:bCs/>
          <w:sz w:val="24"/>
          <w:szCs w:val="24"/>
          <w:vertAlign w:val="subscript"/>
        </w:rPr>
        <w:t>1</w:t>
      </w:r>
      <w:r w:rsidRPr="007165C6">
        <w:rPr>
          <w:bCs/>
          <w:sz w:val="24"/>
          <w:szCs w:val="24"/>
        </w:rPr>
        <w:t>-гистаминовы</w:t>
      </w:r>
      <w:r w:rsidR="007819E9">
        <w:rPr>
          <w:bCs/>
          <w:sz w:val="24"/>
          <w:szCs w:val="24"/>
        </w:rPr>
        <w:t>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рецепторов.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Действие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хлорфенамина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включает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ингибирование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гистамина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гладкой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мышечной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ткани,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уменьшение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проницаемости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капилляров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вследствие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этого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вызывает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уменьшение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отека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слизистых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оболочек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верхних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отделов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дыхательных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путей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аллергических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реакциях,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уменьшая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выделения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снижая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чувство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заложенности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носа,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слезотечение,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чихание.</w:t>
      </w:r>
      <w:r w:rsidR="00382237" w:rsidRPr="00382237">
        <w:rPr>
          <w:bCs/>
          <w:sz w:val="24"/>
          <w:szCs w:val="24"/>
        </w:rPr>
        <w:t xml:space="preserve"> </w:t>
      </w:r>
    </w:p>
    <w:p w14:paraId="6BF03AE0" w14:textId="2B933838" w:rsidR="00A70331" w:rsidRPr="007165C6" w:rsidRDefault="00A70331" w:rsidP="00A70331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Комбинация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компонентов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обеспечивает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лучшую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переносимость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симптомов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недомогания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лихорадки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острых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респираторных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острых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респираторных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вирусных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заболеваниях.</w:t>
      </w:r>
      <w:r w:rsidR="00382237" w:rsidRPr="00382237">
        <w:rPr>
          <w:bCs/>
          <w:sz w:val="24"/>
          <w:szCs w:val="24"/>
        </w:rPr>
        <w:t xml:space="preserve"> </w:t>
      </w:r>
    </w:p>
    <w:bookmarkEnd w:id="4"/>
    <w:p w14:paraId="7A0F9C75" w14:textId="77777777" w:rsidR="00A70331" w:rsidRPr="007165C6" w:rsidRDefault="00A70331" w:rsidP="00A70331">
      <w:pPr>
        <w:spacing w:after="0" w:line="360" w:lineRule="auto"/>
        <w:jc w:val="both"/>
        <w:rPr>
          <w:b/>
          <w:bCs/>
          <w:i/>
          <w:sz w:val="24"/>
          <w:szCs w:val="24"/>
        </w:rPr>
      </w:pPr>
      <w:r w:rsidRPr="007165C6">
        <w:rPr>
          <w:b/>
          <w:bCs/>
          <w:i/>
          <w:sz w:val="24"/>
          <w:szCs w:val="24"/>
        </w:rPr>
        <w:t>Фармакокинетика</w:t>
      </w:r>
    </w:p>
    <w:p w14:paraId="79F42A18" w14:textId="507D4894" w:rsidR="00A70331" w:rsidRPr="007165C6" w:rsidRDefault="00A70331" w:rsidP="00A70331">
      <w:pPr>
        <w:spacing w:after="0" w:line="360" w:lineRule="auto"/>
        <w:jc w:val="both"/>
        <w:rPr>
          <w:bCs/>
          <w:sz w:val="24"/>
          <w:szCs w:val="24"/>
        </w:rPr>
      </w:pPr>
      <w:bookmarkStart w:id="5" w:name="_Hlk175234076"/>
      <w:r w:rsidRPr="007165C6">
        <w:rPr>
          <w:bCs/>
          <w:i/>
          <w:sz w:val="24"/>
          <w:szCs w:val="24"/>
        </w:rPr>
        <w:t>Парацетамол: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абсорбция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высокая,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быстро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практически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полностью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всасывается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ЖКТ.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Обнаруживается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плазме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крови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через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5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минут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после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натощак,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время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достижения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максимальной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концентрации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ТС</w:t>
      </w:r>
      <w:r w:rsidRPr="007165C6">
        <w:rPr>
          <w:bCs/>
          <w:sz w:val="24"/>
          <w:szCs w:val="24"/>
          <w:vertAlign w:val="subscript"/>
          <w:lang w:val="en-US"/>
        </w:rPr>
        <w:t>max</w:t>
      </w:r>
      <w:r w:rsidR="00382237" w:rsidRPr="00382237">
        <w:rPr>
          <w:bCs/>
          <w:sz w:val="24"/>
          <w:szCs w:val="24"/>
        </w:rPr>
        <w:t xml:space="preserve"> </w:t>
      </w:r>
      <w:r w:rsidR="0069494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0,5-2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ч;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Pr="007165C6">
        <w:rPr>
          <w:bCs/>
          <w:sz w:val="24"/>
          <w:szCs w:val="24"/>
          <w:vertAlign w:val="subscript"/>
          <w:lang w:val="en-US"/>
        </w:rPr>
        <w:t>max</w:t>
      </w:r>
      <w:r w:rsidR="00382237" w:rsidRPr="00382237">
        <w:rPr>
          <w:bCs/>
          <w:sz w:val="24"/>
          <w:szCs w:val="24"/>
        </w:rPr>
        <w:t xml:space="preserve"> </w:t>
      </w:r>
      <w:r w:rsidR="0069494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5</w:t>
      </w:r>
      <w:r w:rsidR="007819E9">
        <w:rPr>
          <w:bCs/>
          <w:sz w:val="24"/>
          <w:szCs w:val="24"/>
        </w:rPr>
        <w:noBreakHyphen/>
      </w:r>
      <w:r w:rsidRPr="007165C6">
        <w:rPr>
          <w:bCs/>
          <w:sz w:val="24"/>
          <w:szCs w:val="24"/>
        </w:rPr>
        <w:t>20</w:t>
      </w:r>
      <w:r w:rsidR="007819E9">
        <w:rPr>
          <w:bCs/>
          <w:sz w:val="24"/>
          <w:szCs w:val="24"/>
        </w:rPr>
        <w:t> </w:t>
      </w:r>
      <w:r w:rsidRPr="007165C6">
        <w:rPr>
          <w:bCs/>
          <w:sz w:val="24"/>
          <w:szCs w:val="24"/>
        </w:rPr>
        <w:t>мкг/мл.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Связь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белками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плазмы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незначительная,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терапевтических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дозах</w:t>
      </w:r>
      <w:r w:rsidR="00382237" w:rsidRPr="00382237">
        <w:rPr>
          <w:bCs/>
          <w:sz w:val="24"/>
          <w:szCs w:val="24"/>
        </w:rPr>
        <w:t xml:space="preserve"> </w:t>
      </w:r>
      <w:r w:rsidR="0069494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около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15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%.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Проникает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через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гематоэнцефалический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барьер.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Одновременный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пищей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может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снижать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концентрацию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плазме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крови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увеличивать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</w:t>
      </w:r>
      <w:r w:rsidR="009C777F">
        <w:rPr>
          <w:bCs/>
          <w:sz w:val="24"/>
          <w:szCs w:val="24"/>
        </w:rPr>
        <w:t>С</w:t>
      </w:r>
      <w:r w:rsidR="00743FEC" w:rsidRPr="007165C6">
        <w:rPr>
          <w:bCs/>
          <w:sz w:val="24"/>
          <w:szCs w:val="24"/>
          <w:vertAlign w:val="subscript"/>
          <w:lang w:val="en-US"/>
        </w:rPr>
        <w:t>max</w:t>
      </w:r>
      <w:r w:rsidRPr="007165C6">
        <w:rPr>
          <w:bCs/>
          <w:sz w:val="24"/>
          <w:szCs w:val="24"/>
        </w:rPr>
        <w:t>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Степень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абсорбции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зависит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пищи.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Метаболизируется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печени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(90-95</w:t>
      </w:r>
      <w:r w:rsidR="00382237" w:rsidRPr="00382237">
        <w:rPr>
          <w:bCs/>
          <w:sz w:val="24"/>
          <w:szCs w:val="24"/>
        </w:rPr>
        <w:t xml:space="preserve"> </w:t>
      </w:r>
      <w:r w:rsidR="00743FEC" w:rsidRPr="007165C6">
        <w:rPr>
          <w:bCs/>
          <w:sz w:val="24"/>
          <w:szCs w:val="24"/>
        </w:rPr>
        <w:t>%</w:t>
      </w:r>
      <w:r w:rsidRPr="007165C6">
        <w:rPr>
          <w:bCs/>
          <w:sz w:val="24"/>
          <w:szCs w:val="24"/>
        </w:rPr>
        <w:t>):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которых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80</w:t>
      </w:r>
      <w:r w:rsidR="00382237" w:rsidRPr="00382237">
        <w:rPr>
          <w:bCs/>
          <w:sz w:val="24"/>
          <w:szCs w:val="24"/>
        </w:rPr>
        <w:t xml:space="preserve"> </w:t>
      </w:r>
      <w:r w:rsidR="00743FEC" w:rsidRPr="007165C6">
        <w:rPr>
          <w:bCs/>
          <w:sz w:val="24"/>
          <w:szCs w:val="24"/>
        </w:rPr>
        <w:t>%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вступает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реакции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конъюгации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глюкуроновой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кислотой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сульфатами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образованием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неактивных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метаболитов;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17</w:t>
      </w:r>
      <w:r w:rsidR="007819E9">
        <w:rPr>
          <w:bCs/>
          <w:sz w:val="24"/>
          <w:szCs w:val="24"/>
        </w:rPr>
        <w:t> </w:t>
      </w:r>
      <w:r w:rsidR="00743FEC" w:rsidRPr="007165C6">
        <w:rPr>
          <w:bCs/>
          <w:sz w:val="24"/>
          <w:szCs w:val="24"/>
        </w:rPr>
        <w:t>%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подвергается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гидроксилированию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образованием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8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активных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метаболитов,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которые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конъюгируют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глутатионом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lastRenderedPageBreak/>
        <w:t>образованием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уже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неактивных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метаболитов.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недостатке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глутатиона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эти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метаболиты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могут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блокировать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ферментные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системы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гепатоцитов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вызывать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некроз.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метаболизме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та</w:t>
      </w:r>
      <w:r w:rsidR="00743FEC" w:rsidRPr="007165C6">
        <w:rPr>
          <w:bCs/>
          <w:sz w:val="24"/>
          <w:szCs w:val="24"/>
        </w:rPr>
        <w:t>кже</w:t>
      </w:r>
      <w:r w:rsidR="00382237" w:rsidRPr="00382237">
        <w:rPr>
          <w:bCs/>
          <w:sz w:val="24"/>
          <w:szCs w:val="24"/>
        </w:rPr>
        <w:t xml:space="preserve"> </w:t>
      </w:r>
      <w:r w:rsidR="00743FEC" w:rsidRPr="007165C6">
        <w:rPr>
          <w:bCs/>
          <w:sz w:val="24"/>
          <w:szCs w:val="24"/>
        </w:rPr>
        <w:t>участвуют</w:t>
      </w:r>
      <w:r w:rsidR="00382237" w:rsidRPr="00382237">
        <w:rPr>
          <w:bCs/>
          <w:sz w:val="24"/>
          <w:szCs w:val="24"/>
        </w:rPr>
        <w:t xml:space="preserve"> </w:t>
      </w:r>
      <w:r w:rsidR="00743FEC" w:rsidRPr="007165C6">
        <w:rPr>
          <w:bCs/>
          <w:sz w:val="24"/>
          <w:szCs w:val="24"/>
        </w:rPr>
        <w:t>изоферменты</w:t>
      </w:r>
      <w:r w:rsidR="00382237" w:rsidRPr="00382237">
        <w:rPr>
          <w:bCs/>
          <w:sz w:val="24"/>
          <w:szCs w:val="24"/>
        </w:rPr>
        <w:t xml:space="preserve"> </w:t>
      </w:r>
      <w:r w:rsidR="00743FEC" w:rsidRPr="007165C6">
        <w:rPr>
          <w:bCs/>
          <w:sz w:val="24"/>
          <w:szCs w:val="24"/>
        </w:rPr>
        <w:t>С</w:t>
      </w:r>
      <w:r w:rsidR="00743FEC" w:rsidRPr="007165C6">
        <w:rPr>
          <w:bCs/>
          <w:sz w:val="24"/>
          <w:szCs w:val="24"/>
          <w:lang w:val="en-US"/>
        </w:rPr>
        <w:t>Y</w:t>
      </w:r>
      <w:r w:rsidR="00743FEC" w:rsidRPr="007165C6">
        <w:rPr>
          <w:bCs/>
          <w:sz w:val="24"/>
          <w:szCs w:val="24"/>
        </w:rPr>
        <w:t>Р2Е</w:t>
      </w:r>
      <w:r w:rsidRPr="007165C6">
        <w:rPr>
          <w:bCs/>
          <w:sz w:val="24"/>
          <w:szCs w:val="24"/>
        </w:rPr>
        <w:t>1,</w:t>
      </w:r>
      <w:r w:rsidR="00382237" w:rsidRPr="00382237">
        <w:rPr>
          <w:bCs/>
          <w:sz w:val="24"/>
          <w:szCs w:val="24"/>
        </w:rPr>
        <w:t xml:space="preserve"> </w:t>
      </w:r>
      <w:r w:rsidR="00743FEC" w:rsidRPr="007165C6">
        <w:rPr>
          <w:bCs/>
          <w:sz w:val="24"/>
          <w:szCs w:val="24"/>
        </w:rPr>
        <w:t>С</w:t>
      </w:r>
      <w:r w:rsidR="00743FEC" w:rsidRPr="007165C6">
        <w:rPr>
          <w:bCs/>
          <w:sz w:val="24"/>
          <w:szCs w:val="24"/>
          <w:lang w:val="en-US"/>
        </w:rPr>
        <w:t>Y</w:t>
      </w:r>
      <w:r w:rsidR="00743FEC" w:rsidRPr="007165C6">
        <w:rPr>
          <w:bCs/>
          <w:sz w:val="24"/>
          <w:szCs w:val="24"/>
        </w:rPr>
        <w:t>Р1</w:t>
      </w:r>
      <w:r w:rsidR="00743FEC" w:rsidRPr="007165C6">
        <w:rPr>
          <w:bCs/>
          <w:sz w:val="24"/>
          <w:szCs w:val="24"/>
          <w:lang w:val="en-US"/>
        </w:rPr>
        <w:t>A</w:t>
      </w:r>
      <w:r w:rsidR="00743FEC" w:rsidRPr="007165C6">
        <w:rPr>
          <w:bCs/>
          <w:sz w:val="24"/>
          <w:szCs w:val="24"/>
        </w:rPr>
        <w:t>2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меньшей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степени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изофермент</w:t>
      </w:r>
      <w:r w:rsidR="00382237" w:rsidRPr="00382237">
        <w:rPr>
          <w:bCs/>
          <w:sz w:val="24"/>
          <w:szCs w:val="24"/>
        </w:rPr>
        <w:t xml:space="preserve"> </w:t>
      </w:r>
      <w:r w:rsidR="00743FEC" w:rsidRPr="007165C6">
        <w:rPr>
          <w:bCs/>
          <w:sz w:val="24"/>
          <w:szCs w:val="24"/>
        </w:rPr>
        <w:t>С</w:t>
      </w:r>
      <w:r w:rsidR="00743FEC" w:rsidRPr="007165C6">
        <w:rPr>
          <w:bCs/>
          <w:sz w:val="24"/>
          <w:szCs w:val="24"/>
          <w:lang w:val="en-US"/>
        </w:rPr>
        <w:t>Y</w:t>
      </w:r>
      <w:r w:rsidR="00743FEC" w:rsidRPr="007165C6">
        <w:rPr>
          <w:bCs/>
          <w:sz w:val="24"/>
          <w:szCs w:val="24"/>
        </w:rPr>
        <w:t>Р3</w:t>
      </w:r>
      <w:r w:rsidR="00743FEC" w:rsidRPr="007165C6">
        <w:rPr>
          <w:bCs/>
          <w:sz w:val="24"/>
          <w:szCs w:val="24"/>
          <w:lang w:val="en-US"/>
        </w:rPr>
        <w:t>A</w:t>
      </w:r>
      <w:r w:rsidR="00743FEC" w:rsidRPr="007165C6">
        <w:rPr>
          <w:bCs/>
          <w:sz w:val="24"/>
          <w:szCs w:val="24"/>
        </w:rPr>
        <w:t>4</w:t>
      </w:r>
      <w:r w:rsidRPr="007165C6">
        <w:rPr>
          <w:bCs/>
          <w:sz w:val="24"/>
          <w:szCs w:val="24"/>
        </w:rPr>
        <w:t>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Дополнительными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путями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метаболизма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являются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гидроксилирование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3-гидроксипарацетамола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метоксилирование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до</w:t>
      </w:r>
      <w:r w:rsidR="00382237" w:rsidRPr="00382237">
        <w:rPr>
          <w:bCs/>
          <w:sz w:val="24"/>
          <w:szCs w:val="24"/>
        </w:rPr>
        <w:t xml:space="preserve"> </w:t>
      </w:r>
      <w:r w:rsidR="00743FEC" w:rsidRPr="007165C6">
        <w:rPr>
          <w:bCs/>
          <w:sz w:val="24"/>
          <w:szCs w:val="24"/>
        </w:rPr>
        <w:t>3</w:t>
      </w:r>
      <w:r w:rsidR="007819E9">
        <w:rPr>
          <w:bCs/>
          <w:sz w:val="24"/>
          <w:szCs w:val="24"/>
        </w:rPr>
        <w:noBreakHyphen/>
      </w:r>
      <w:r w:rsidRPr="007165C6">
        <w:rPr>
          <w:bCs/>
          <w:sz w:val="24"/>
          <w:szCs w:val="24"/>
        </w:rPr>
        <w:t>метоксипарацетамола,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которые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впоследствии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конъюгируют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глюкуронидами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или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сульфатами.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взрослых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преобладает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глюкуронирование</w:t>
      </w:r>
      <w:proofErr w:type="spellEnd"/>
      <w:r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новорожденных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т.ч.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недоношенных)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маленьких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детей</w:t>
      </w:r>
      <w:r w:rsidR="00382237" w:rsidRPr="00382237">
        <w:rPr>
          <w:bCs/>
          <w:sz w:val="24"/>
          <w:szCs w:val="24"/>
        </w:rPr>
        <w:t xml:space="preserve"> </w:t>
      </w:r>
      <w:r w:rsidR="0069494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сульфатирова</w:t>
      </w:r>
      <w:r w:rsidR="00743FEC" w:rsidRPr="007165C6">
        <w:rPr>
          <w:bCs/>
          <w:sz w:val="24"/>
          <w:szCs w:val="24"/>
        </w:rPr>
        <w:t>н</w:t>
      </w:r>
      <w:r w:rsidRPr="007165C6">
        <w:rPr>
          <w:bCs/>
          <w:sz w:val="24"/>
          <w:szCs w:val="24"/>
        </w:rPr>
        <w:t>ие</w:t>
      </w:r>
      <w:proofErr w:type="spellEnd"/>
      <w:r w:rsidRPr="007165C6">
        <w:rPr>
          <w:bCs/>
          <w:sz w:val="24"/>
          <w:szCs w:val="24"/>
        </w:rPr>
        <w:t>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Конъюгированные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метаболиты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</w:t>
      </w:r>
      <w:proofErr w:type="spellStart"/>
      <w:r w:rsidRPr="007165C6">
        <w:rPr>
          <w:bCs/>
          <w:sz w:val="24"/>
          <w:szCs w:val="24"/>
        </w:rPr>
        <w:t>глюкурониды</w:t>
      </w:r>
      <w:proofErr w:type="spellEnd"/>
      <w:r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сульфаты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конъюгаты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глутатионом)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обладают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низкой</w:t>
      </w:r>
      <w:r w:rsidR="00382237" w:rsidRPr="00382237">
        <w:rPr>
          <w:bCs/>
          <w:sz w:val="24"/>
          <w:szCs w:val="24"/>
        </w:rPr>
        <w:t xml:space="preserve"> </w:t>
      </w:r>
      <w:r w:rsidR="00743FEC" w:rsidRPr="007165C6">
        <w:rPr>
          <w:bCs/>
          <w:sz w:val="24"/>
          <w:szCs w:val="24"/>
        </w:rPr>
        <w:t>ф</w:t>
      </w:r>
      <w:r w:rsidRPr="007165C6">
        <w:rPr>
          <w:bCs/>
          <w:sz w:val="24"/>
          <w:szCs w:val="24"/>
        </w:rPr>
        <w:t>армакологической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т.ч.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токсической)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активностью.</w:t>
      </w:r>
      <w:r w:rsidR="00382237" w:rsidRPr="00382237">
        <w:rPr>
          <w:bCs/>
          <w:sz w:val="24"/>
          <w:szCs w:val="24"/>
        </w:rPr>
        <w:t xml:space="preserve"> </w:t>
      </w:r>
    </w:p>
    <w:p w14:paraId="26FFE45D" w14:textId="35A6550F" w:rsidR="00A27FFD" w:rsidRPr="007165C6" w:rsidRDefault="00A70331" w:rsidP="00A27FF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Выводится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почками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виде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метаболитов,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преимущественно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конъюгатов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глюкуронида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сульфата.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виде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неизменного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выводится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менее</w:t>
      </w:r>
      <w:r w:rsidR="00382237" w:rsidRPr="00382237">
        <w:t xml:space="preserve"> </w:t>
      </w:r>
      <w:r w:rsidR="00A27FFD" w:rsidRPr="007165C6">
        <w:rPr>
          <w:bCs/>
          <w:sz w:val="24"/>
          <w:szCs w:val="24"/>
        </w:rPr>
        <w:t>5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%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принятой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дозы.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Период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полувыведения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(Т</w:t>
      </w:r>
      <w:r w:rsidR="00202CC6" w:rsidRPr="007165C6">
        <w:rPr>
          <w:bCs/>
          <w:sz w:val="24"/>
          <w:szCs w:val="24"/>
        </w:rPr>
        <w:t>½</w:t>
      </w:r>
      <w:r w:rsidR="00A27FFD" w:rsidRPr="007165C6">
        <w:rPr>
          <w:bCs/>
          <w:sz w:val="24"/>
          <w:szCs w:val="24"/>
        </w:rPr>
        <w:t>)</w:t>
      </w:r>
      <w:r w:rsidR="00382237" w:rsidRPr="00382237">
        <w:rPr>
          <w:bCs/>
          <w:sz w:val="24"/>
          <w:szCs w:val="24"/>
        </w:rPr>
        <w:t xml:space="preserve"> </w:t>
      </w:r>
      <w:r w:rsidR="0069494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1-4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часа.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У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пожилых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пациентов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снижается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клиренс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препарата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увеличивается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Т</w:t>
      </w:r>
      <w:r w:rsidR="00202CC6" w:rsidRPr="007165C6">
        <w:rPr>
          <w:bCs/>
          <w:sz w:val="24"/>
          <w:szCs w:val="24"/>
        </w:rPr>
        <w:t>½</w:t>
      </w:r>
      <w:r w:rsidR="00A27FFD" w:rsidRPr="007165C6">
        <w:rPr>
          <w:bCs/>
          <w:sz w:val="24"/>
          <w:szCs w:val="24"/>
        </w:rPr>
        <w:t>.</w:t>
      </w:r>
      <w:r w:rsidR="00382237" w:rsidRPr="00382237">
        <w:rPr>
          <w:bCs/>
          <w:sz w:val="24"/>
          <w:szCs w:val="24"/>
        </w:rPr>
        <w:t xml:space="preserve"> </w:t>
      </w:r>
    </w:p>
    <w:p w14:paraId="41E89130" w14:textId="7D851FFB" w:rsidR="00A27FFD" w:rsidRPr="007165C6" w:rsidRDefault="00A27FFD" w:rsidP="00A27FF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Кофеин: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быстро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практически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полностью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всасывается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C12E3E">
        <w:rPr>
          <w:bCs/>
          <w:sz w:val="24"/>
          <w:szCs w:val="24"/>
        </w:rPr>
        <w:t>ЖКТ</w:t>
      </w:r>
      <w:r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время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достижения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максимальной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концентрации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ТС</w:t>
      </w:r>
      <w:r w:rsidRPr="007165C6">
        <w:rPr>
          <w:bCs/>
          <w:sz w:val="24"/>
          <w:szCs w:val="24"/>
          <w:vertAlign w:val="subscript"/>
          <w:lang w:val="en-US"/>
        </w:rPr>
        <w:t>m</w:t>
      </w:r>
      <w:r w:rsidRPr="007165C6">
        <w:rPr>
          <w:bCs/>
          <w:sz w:val="24"/>
          <w:szCs w:val="24"/>
          <w:vertAlign w:val="subscript"/>
        </w:rPr>
        <w:t>ах</w:t>
      </w:r>
      <w:r w:rsidR="00382237" w:rsidRPr="00382237">
        <w:rPr>
          <w:bCs/>
          <w:sz w:val="24"/>
          <w:szCs w:val="24"/>
        </w:rPr>
        <w:t xml:space="preserve"> </w:t>
      </w:r>
      <w:r w:rsidR="0069494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5-90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минут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после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натощак.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взрослых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выведение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практически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полностью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происходит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посредством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печеночного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метаболизма.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Наблюдается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выраженная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вариабельность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индивидуальных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значений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элиминации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взрослых.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Средний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период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полувыведения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(Т</w:t>
      </w:r>
      <w:r w:rsidR="00202CC6" w:rsidRPr="007165C6">
        <w:rPr>
          <w:bCs/>
          <w:sz w:val="24"/>
          <w:szCs w:val="24"/>
        </w:rPr>
        <w:t>½</w:t>
      </w:r>
      <w:r w:rsidRPr="007165C6">
        <w:rPr>
          <w:bCs/>
          <w:sz w:val="24"/>
          <w:szCs w:val="24"/>
        </w:rPr>
        <w:t>)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плазмы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крови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составляет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около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5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некоторых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случаях</w:t>
      </w:r>
      <w:r w:rsidR="00382237" w:rsidRPr="00382237">
        <w:rPr>
          <w:bCs/>
          <w:sz w:val="24"/>
          <w:szCs w:val="24"/>
        </w:rPr>
        <w:t xml:space="preserve"> </w:t>
      </w:r>
      <w:r w:rsidR="0069494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10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Связь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кофеина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белками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плазмы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составляет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35</w:t>
      </w:r>
      <w:r w:rsidR="008110F0">
        <w:rPr>
          <w:bCs/>
          <w:sz w:val="24"/>
          <w:szCs w:val="24"/>
        </w:rPr>
        <w:t> </w:t>
      </w:r>
      <w:r w:rsidRPr="007165C6">
        <w:rPr>
          <w:bCs/>
          <w:sz w:val="24"/>
          <w:szCs w:val="24"/>
        </w:rPr>
        <w:t>%.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Кофеин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почти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полностью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метаболизируется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печени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путем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окисления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деметилирования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различных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производных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ксантина.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Около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10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%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выводится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почками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неизменном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виде.</w:t>
      </w:r>
      <w:r w:rsidR="00382237" w:rsidRPr="00382237">
        <w:rPr>
          <w:bCs/>
          <w:sz w:val="24"/>
          <w:szCs w:val="24"/>
        </w:rPr>
        <w:t xml:space="preserve"> </w:t>
      </w:r>
    </w:p>
    <w:p w14:paraId="1216AA45" w14:textId="41955C71" w:rsidR="00A27FFD" w:rsidRPr="007165C6" w:rsidRDefault="00A27FFD" w:rsidP="00A27FFD">
      <w:p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7165C6">
        <w:rPr>
          <w:bCs/>
          <w:i/>
          <w:sz w:val="24"/>
          <w:szCs w:val="24"/>
        </w:rPr>
        <w:t>Фенилэфрин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после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внутрь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плохо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всасывается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ЖКТ.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Метаболизируется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участии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моноаминооксидазы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(МАО)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первичном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прохождении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через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стенку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кишечника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печени,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поэтому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внутрь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биодоступность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низкая.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Выводится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почками,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практически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полностью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виде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сульфатных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конъюгатов</w:t>
      </w:r>
      <w:proofErr w:type="spellEnd"/>
      <w:r w:rsidRPr="007165C6">
        <w:rPr>
          <w:bCs/>
          <w:sz w:val="24"/>
          <w:szCs w:val="24"/>
        </w:rPr>
        <w:t>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Максимальная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концентрация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фенилэфрина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плазме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достигается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течение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45</w:t>
      </w:r>
      <w:r w:rsidR="008110F0">
        <w:rPr>
          <w:bCs/>
          <w:sz w:val="24"/>
          <w:szCs w:val="24"/>
        </w:rPr>
        <w:t> </w:t>
      </w:r>
      <w:r w:rsidRPr="007165C6">
        <w:rPr>
          <w:bCs/>
          <w:sz w:val="24"/>
          <w:szCs w:val="24"/>
        </w:rPr>
        <w:t>минут-2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часов,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период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полувыведения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плазмы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(Т</w:t>
      </w:r>
      <w:r w:rsidR="00202CC6" w:rsidRPr="007165C6">
        <w:rPr>
          <w:bCs/>
          <w:sz w:val="24"/>
          <w:szCs w:val="24"/>
        </w:rPr>
        <w:t>½</w:t>
      </w:r>
      <w:r w:rsidRPr="007165C6">
        <w:rPr>
          <w:bCs/>
          <w:sz w:val="24"/>
          <w:szCs w:val="24"/>
        </w:rPr>
        <w:t>)</w:t>
      </w:r>
      <w:r w:rsidR="00382237" w:rsidRPr="00382237">
        <w:rPr>
          <w:bCs/>
          <w:sz w:val="24"/>
          <w:szCs w:val="24"/>
        </w:rPr>
        <w:t xml:space="preserve"> </w:t>
      </w:r>
      <w:r w:rsidR="0069494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около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2-3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часов.</w:t>
      </w:r>
      <w:r w:rsidR="00382237" w:rsidRPr="00382237">
        <w:rPr>
          <w:bCs/>
          <w:sz w:val="24"/>
          <w:szCs w:val="24"/>
        </w:rPr>
        <w:t xml:space="preserve"> </w:t>
      </w:r>
    </w:p>
    <w:p w14:paraId="22414E11" w14:textId="01997F72" w:rsidR="00A27FFD" w:rsidRPr="007165C6" w:rsidRDefault="000D5D2F" w:rsidP="00A27FF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Хлорфенамин</w:t>
      </w:r>
      <w:r w:rsidR="00A27FFD" w:rsidRPr="007165C6">
        <w:rPr>
          <w:bCs/>
          <w:i/>
          <w:sz w:val="24"/>
          <w:szCs w:val="24"/>
        </w:rPr>
        <w:t>: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максимальная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концентрация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плазме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крови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достигается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примерно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через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1</w:t>
      </w:r>
      <w:r w:rsidR="008110F0">
        <w:rPr>
          <w:bCs/>
          <w:sz w:val="24"/>
          <w:szCs w:val="24"/>
        </w:rPr>
        <w:noBreakHyphen/>
      </w:r>
      <w:r w:rsidR="00A27FFD" w:rsidRPr="007165C6">
        <w:rPr>
          <w:bCs/>
          <w:sz w:val="24"/>
          <w:szCs w:val="24"/>
        </w:rPr>
        <w:t>2</w:t>
      </w:r>
      <w:r w:rsidR="008110F0">
        <w:rPr>
          <w:bCs/>
          <w:sz w:val="24"/>
          <w:szCs w:val="24"/>
        </w:rPr>
        <w:t> </w:t>
      </w:r>
      <w:r w:rsidR="00A27FFD" w:rsidRPr="007165C6">
        <w:rPr>
          <w:bCs/>
          <w:sz w:val="24"/>
          <w:szCs w:val="24"/>
        </w:rPr>
        <w:t>часа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после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приема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препарата.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Период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полувыведения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из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плазмы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(Т</w:t>
      </w:r>
      <w:r w:rsidR="00202CC6" w:rsidRPr="007165C6">
        <w:rPr>
          <w:bCs/>
          <w:sz w:val="24"/>
          <w:szCs w:val="24"/>
        </w:rPr>
        <w:t>½</w:t>
      </w:r>
      <w:r w:rsidR="00A27FFD" w:rsidRPr="007165C6">
        <w:rPr>
          <w:bCs/>
          <w:sz w:val="24"/>
          <w:szCs w:val="24"/>
        </w:rPr>
        <w:t>)</w:t>
      </w:r>
      <w:r w:rsidR="00382237" w:rsidRPr="00382237">
        <w:rPr>
          <w:bCs/>
          <w:sz w:val="24"/>
          <w:szCs w:val="24"/>
        </w:rPr>
        <w:t xml:space="preserve"> </w:t>
      </w:r>
      <w:r w:rsidR="0069494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16-19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ч.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Обладает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низкой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биодоступностью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на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уровне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25-50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%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вследствие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выраженного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эффекта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первичного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прохождения.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Связь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белками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плазмы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около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70</w:t>
      </w:r>
      <w:r w:rsidR="008110F0">
        <w:rPr>
          <w:bCs/>
          <w:sz w:val="24"/>
          <w:szCs w:val="24"/>
        </w:rPr>
        <w:t> </w:t>
      </w:r>
      <w:r w:rsidRPr="007165C6">
        <w:rPr>
          <w:bCs/>
          <w:sz w:val="24"/>
          <w:szCs w:val="24"/>
        </w:rPr>
        <w:t>%</w:t>
      </w:r>
      <w:r w:rsidR="00A27FFD" w:rsidRPr="007165C6">
        <w:rPr>
          <w:bCs/>
          <w:sz w:val="24"/>
          <w:szCs w:val="24"/>
        </w:rPr>
        <w:t>.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Кажущийся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объем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распределения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препарата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относительно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высокий</w:t>
      </w:r>
      <w:r w:rsidR="00382237" w:rsidRPr="00382237">
        <w:rPr>
          <w:bCs/>
          <w:sz w:val="24"/>
          <w:szCs w:val="24"/>
        </w:rPr>
        <w:t xml:space="preserve"> </w:t>
      </w:r>
      <w:r w:rsidR="0069494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около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3-7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л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на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килограмм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массы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тела.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Период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полувыведения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из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плазмы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(Т</w:t>
      </w:r>
      <w:r w:rsidR="00202CC6" w:rsidRPr="007165C6">
        <w:rPr>
          <w:bCs/>
          <w:sz w:val="24"/>
          <w:szCs w:val="24"/>
        </w:rPr>
        <w:t>½</w:t>
      </w:r>
      <w:r w:rsidR="00A27FFD" w:rsidRPr="007165C6">
        <w:rPr>
          <w:bCs/>
          <w:sz w:val="24"/>
          <w:szCs w:val="24"/>
        </w:rPr>
        <w:t>)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у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взрослых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пациентов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составляет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15-36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часов.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lastRenderedPageBreak/>
        <w:t>Выводится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почками,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преимущественно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виде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метаболитов</w:t>
      </w:r>
      <w:r w:rsidR="00382237" w:rsidRPr="00382237">
        <w:rPr>
          <w:bCs/>
          <w:sz w:val="24"/>
          <w:szCs w:val="24"/>
        </w:rPr>
        <w:t xml:space="preserve"> </w:t>
      </w:r>
      <w:r w:rsidR="002F3740" w:rsidRPr="002F3740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70-83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%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частично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неизменном</w:t>
      </w:r>
      <w:r w:rsidR="00382237" w:rsidRPr="00382237">
        <w:rPr>
          <w:bCs/>
          <w:sz w:val="24"/>
          <w:szCs w:val="24"/>
        </w:rPr>
        <w:t xml:space="preserve"> </w:t>
      </w:r>
      <w:r w:rsidR="00A27FFD" w:rsidRPr="007165C6">
        <w:rPr>
          <w:bCs/>
          <w:sz w:val="24"/>
          <w:szCs w:val="24"/>
        </w:rPr>
        <w:t>виде.</w:t>
      </w:r>
      <w:r w:rsidR="00382237" w:rsidRPr="00382237">
        <w:rPr>
          <w:bCs/>
          <w:sz w:val="24"/>
          <w:szCs w:val="24"/>
        </w:rPr>
        <w:t xml:space="preserve"> </w:t>
      </w:r>
    </w:p>
    <w:bookmarkEnd w:id="5"/>
    <w:p w14:paraId="3E5CB712" w14:textId="1E4F1BEF" w:rsidR="009F5443" w:rsidRPr="007165C6" w:rsidRDefault="009F5443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Показания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к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применению</w:t>
      </w:r>
      <w:r w:rsidR="00382237" w:rsidRPr="00382237">
        <w:rPr>
          <w:b/>
          <w:bCs/>
          <w:sz w:val="24"/>
          <w:szCs w:val="24"/>
        </w:rPr>
        <w:t xml:space="preserve"> </w:t>
      </w:r>
    </w:p>
    <w:p w14:paraId="1DF41FAC" w14:textId="1C1A0C4B" w:rsidR="00355740" w:rsidRPr="007165C6" w:rsidRDefault="00355740" w:rsidP="00F23323">
      <w:pPr>
        <w:spacing w:after="0" w:line="360" w:lineRule="auto"/>
        <w:jc w:val="both"/>
        <w:rPr>
          <w:bCs/>
          <w:sz w:val="24"/>
          <w:szCs w:val="24"/>
        </w:rPr>
      </w:pPr>
      <w:bookmarkStart w:id="6" w:name="_Hlk175234113"/>
      <w:r w:rsidRPr="00355740">
        <w:rPr>
          <w:bCs/>
          <w:sz w:val="24"/>
          <w:szCs w:val="24"/>
        </w:rPr>
        <w:t>Лекарственный препарат КВАДРОФЛЮ</w:t>
      </w:r>
      <w:r w:rsidRPr="0012121A">
        <w:rPr>
          <w:bCs/>
          <w:sz w:val="24"/>
          <w:szCs w:val="24"/>
          <w:vertAlign w:val="superscript"/>
        </w:rPr>
        <w:t>®</w:t>
      </w:r>
      <w:r w:rsidRPr="00355740">
        <w:rPr>
          <w:bCs/>
          <w:sz w:val="24"/>
          <w:szCs w:val="24"/>
        </w:rPr>
        <w:t xml:space="preserve"> показан к применению у взрослых и подростков в возрасте от 15 лет для симптоматического лечения инфекционно-воспалительных заболеваний: ОРВИ, в том числе гриппа и «простуды», которые сопровождаются лихорадочным синдромом, головной болью, болью и ломотой в мышцах, ринореей, болью в горле, чиханием и другими симптомами.</w:t>
      </w:r>
    </w:p>
    <w:bookmarkEnd w:id="6"/>
    <w:p w14:paraId="3047D33B" w14:textId="77777777" w:rsidR="009F5443" w:rsidRPr="007165C6" w:rsidRDefault="009F5443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Противопоказания</w:t>
      </w:r>
    </w:p>
    <w:p w14:paraId="33A69B66" w14:textId="1F95E6C2" w:rsidR="00062087" w:rsidRPr="007165C6" w:rsidRDefault="00062087" w:rsidP="00062087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 </w:t>
      </w:r>
      <w:r w:rsidRPr="007165C6">
        <w:rPr>
          <w:bCs/>
          <w:sz w:val="24"/>
          <w:szCs w:val="24"/>
        </w:rPr>
        <w:t>повышенная</w:t>
      </w:r>
      <w:r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чувствительность</w:t>
      </w:r>
      <w:r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</w:t>
      </w:r>
      <w:r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парацетамолу</w:t>
      </w:r>
      <w:r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другим</w:t>
      </w:r>
      <w:r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компонентам,</w:t>
      </w:r>
      <w:r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входящим</w:t>
      </w:r>
      <w:r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состав</w:t>
      </w:r>
      <w:r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препарата</w:t>
      </w:r>
      <w:r w:rsidRPr="00382237">
        <w:rPr>
          <w:bCs/>
          <w:sz w:val="24"/>
          <w:szCs w:val="24"/>
        </w:rPr>
        <w:t xml:space="preserve"> </w:t>
      </w:r>
      <w:r w:rsidR="00140474">
        <w:rPr>
          <w:bCs/>
          <w:sz w:val="24"/>
          <w:szCs w:val="24"/>
        </w:rPr>
        <w:t>КВАДРОФЛЮ</w:t>
      </w:r>
      <w:r w:rsidRPr="0012121A">
        <w:rPr>
          <w:bCs/>
          <w:sz w:val="24"/>
          <w:szCs w:val="24"/>
          <w:vertAlign w:val="superscript"/>
        </w:rPr>
        <w:t>®</w:t>
      </w:r>
      <w:r w:rsidRPr="007165C6">
        <w:rPr>
          <w:bCs/>
          <w:sz w:val="24"/>
          <w:szCs w:val="24"/>
        </w:rPr>
        <w:t>;</w:t>
      </w:r>
    </w:p>
    <w:p w14:paraId="4E7F5A4C" w14:textId="536FA9DE" w:rsidR="00611DBE" w:rsidRPr="007165C6" w:rsidRDefault="00611DBE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выраженный</w:t>
      </w:r>
      <w:r w:rsidR="00382237" w:rsidRPr="00382237">
        <w:rPr>
          <w:bCs/>
          <w:sz w:val="24"/>
          <w:szCs w:val="24"/>
        </w:rPr>
        <w:t xml:space="preserve"> </w:t>
      </w:r>
      <w:r w:rsidR="00CD2032" w:rsidRPr="007165C6">
        <w:rPr>
          <w:bCs/>
          <w:sz w:val="24"/>
          <w:szCs w:val="24"/>
        </w:rPr>
        <w:t>атеросклероз</w:t>
      </w:r>
      <w:r w:rsidR="00382237" w:rsidRPr="00382237">
        <w:rPr>
          <w:bCs/>
          <w:sz w:val="24"/>
          <w:szCs w:val="24"/>
        </w:rPr>
        <w:t xml:space="preserve"> </w:t>
      </w:r>
      <w:r w:rsidR="00CD2032" w:rsidRPr="007165C6">
        <w:rPr>
          <w:bCs/>
          <w:sz w:val="24"/>
          <w:szCs w:val="24"/>
        </w:rPr>
        <w:t>коронарных</w:t>
      </w:r>
      <w:r w:rsidR="00382237" w:rsidRPr="00382237">
        <w:rPr>
          <w:bCs/>
          <w:sz w:val="24"/>
          <w:szCs w:val="24"/>
        </w:rPr>
        <w:t xml:space="preserve"> </w:t>
      </w:r>
      <w:r w:rsidR="00CD2032" w:rsidRPr="007165C6">
        <w:rPr>
          <w:bCs/>
          <w:sz w:val="24"/>
          <w:szCs w:val="24"/>
        </w:rPr>
        <w:t>артерий;</w:t>
      </w:r>
      <w:r w:rsidR="00382237" w:rsidRPr="00382237">
        <w:rPr>
          <w:bCs/>
          <w:sz w:val="24"/>
          <w:szCs w:val="24"/>
        </w:rPr>
        <w:t xml:space="preserve"> </w:t>
      </w:r>
    </w:p>
    <w:p w14:paraId="06B7E39D" w14:textId="49E95274" w:rsidR="00611DBE" w:rsidRPr="007165C6" w:rsidRDefault="00611DBE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="00CD2032" w:rsidRPr="007165C6">
        <w:rPr>
          <w:bCs/>
          <w:sz w:val="24"/>
          <w:szCs w:val="24"/>
        </w:rPr>
        <w:t>артериальная</w:t>
      </w:r>
      <w:r w:rsidR="00382237" w:rsidRPr="00382237">
        <w:rPr>
          <w:bCs/>
          <w:sz w:val="24"/>
          <w:szCs w:val="24"/>
        </w:rPr>
        <w:t xml:space="preserve"> </w:t>
      </w:r>
      <w:r w:rsidR="00CD2032" w:rsidRPr="007165C6">
        <w:rPr>
          <w:bCs/>
          <w:sz w:val="24"/>
          <w:szCs w:val="24"/>
        </w:rPr>
        <w:t>гипертензия;</w:t>
      </w:r>
      <w:r w:rsidR="00382237" w:rsidRPr="00382237">
        <w:rPr>
          <w:bCs/>
          <w:sz w:val="24"/>
          <w:szCs w:val="24"/>
        </w:rPr>
        <w:t xml:space="preserve"> </w:t>
      </w:r>
    </w:p>
    <w:p w14:paraId="57A3B4E2" w14:textId="40F24AB9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портальная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гипертензия;</w:t>
      </w:r>
    </w:p>
    <w:p w14:paraId="3E5F1A71" w14:textId="5592B9D4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сахарный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диабет;</w:t>
      </w:r>
    </w:p>
    <w:p w14:paraId="618640CF" w14:textId="09806192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выраженная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почечная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печеночная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недостаточность;</w:t>
      </w:r>
    </w:p>
    <w:p w14:paraId="76712448" w14:textId="6ECE8FC1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эрозивно-язвенные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поражения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ЖКТ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фазе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обострения);</w:t>
      </w:r>
    </w:p>
    <w:p w14:paraId="79073A84" w14:textId="3A2CE083" w:rsidR="00355740" w:rsidRPr="007165C6" w:rsidRDefault="00355740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355740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 </w:t>
      </w:r>
      <w:r w:rsidRPr="00355740">
        <w:rPr>
          <w:bCs/>
          <w:sz w:val="24"/>
          <w:szCs w:val="24"/>
        </w:rPr>
        <w:t>одновременный прием трициклических антидепрессантов, бета-адреноблокаторов, ингибиторов МАО, включая период в 2 недели после отмены ингибиторов МАО;</w:t>
      </w:r>
    </w:p>
    <w:p w14:paraId="7ABE9510" w14:textId="0566FB28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55740">
        <w:rPr>
          <w:bCs/>
          <w:sz w:val="24"/>
          <w:szCs w:val="24"/>
        </w:rPr>
        <w:t> </w:t>
      </w:r>
      <w:r w:rsidRPr="007165C6">
        <w:rPr>
          <w:bCs/>
          <w:sz w:val="24"/>
          <w:szCs w:val="24"/>
        </w:rPr>
        <w:t>прием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других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препаратов,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содержащих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вещества,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входящие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состав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препарата</w:t>
      </w:r>
      <w:r w:rsidR="00382237" w:rsidRPr="00382237">
        <w:rPr>
          <w:bCs/>
          <w:sz w:val="24"/>
          <w:szCs w:val="24"/>
        </w:rPr>
        <w:t xml:space="preserve"> </w:t>
      </w:r>
      <w:r w:rsidR="00140474">
        <w:rPr>
          <w:bCs/>
          <w:sz w:val="24"/>
          <w:szCs w:val="24"/>
        </w:rPr>
        <w:t>КВАДРОФЛЮ</w:t>
      </w:r>
      <w:r w:rsidR="00F307B6" w:rsidRPr="0012121A">
        <w:rPr>
          <w:bCs/>
          <w:sz w:val="24"/>
          <w:szCs w:val="24"/>
          <w:vertAlign w:val="superscript"/>
        </w:rPr>
        <w:t>®</w:t>
      </w:r>
      <w:r w:rsidRPr="007165C6">
        <w:rPr>
          <w:bCs/>
          <w:sz w:val="24"/>
          <w:szCs w:val="24"/>
        </w:rPr>
        <w:t>;</w:t>
      </w:r>
    </w:p>
    <w:p w14:paraId="7C696F8F" w14:textId="6AF1CEB9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беременность;</w:t>
      </w:r>
    </w:p>
    <w:p w14:paraId="73E9BEC0" w14:textId="4BEAD5DA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период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грудного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вскармливания;</w:t>
      </w:r>
    </w:p>
    <w:p w14:paraId="6947CB0D" w14:textId="29B4D160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детский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возраст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(до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15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лет);</w:t>
      </w:r>
    </w:p>
    <w:p w14:paraId="0245A2F2" w14:textId="2AAD497E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алкоголизм;</w:t>
      </w:r>
    </w:p>
    <w:p w14:paraId="4488BCA2" w14:textId="0F13AA3E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гипертиреоз;</w:t>
      </w:r>
    </w:p>
    <w:p w14:paraId="4CB97ED3" w14:textId="67712901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феохромоцитома;</w:t>
      </w:r>
    </w:p>
    <w:p w14:paraId="03434BAF" w14:textId="5B248102" w:rsidR="00611DBE" w:rsidRPr="007165C6" w:rsidRDefault="00611DBE" w:rsidP="00611DBE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закрытоугольная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глаукома.</w:t>
      </w:r>
    </w:p>
    <w:p w14:paraId="47BB22AF" w14:textId="2428E6B6" w:rsidR="002811D3" w:rsidRPr="007165C6" w:rsidRDefault="002811D3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С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осторожностью</w:t>
      </w:r>
    </w:p>
    <w:p w14:paraId="712E708F" w14:textId="5266F2AD" w:rsidR="001D4136" w:rsidRPr="007165C6" w:rsidRDefault="001D413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бронхиальная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астма;</w:t>
      </w:r>
    </w:p>
    <w:p w14:paraId="1DA11EC1" w14:textId="1D2BC054" w:rsidR="001D4136" w:rsidRPr="007165C6" w:rsidRDefault="001D413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заболевания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щитовидной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железы;</w:t>
      </w:r>
    </w:p>
    <w:p w14:paraId="49258EE1" w14:textId="5D020BFD" w:rsidR="001D4136" w:rsidRPr="007165C6" w:rsidRDefault="001D413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хроническая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обструктивная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болезнь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легких;</w:t>
      </w:r>
    </w:p>
    <w:p w14:paraId="40E7337E" w14:textId="42ECF56E" w:rsidR="001D4136" w:rsidRPr="007165C6" w:rsidRDefault="001D413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эмфизема;</w:t>
      </w:r>
    </w:p>
    <w:p w14:paraId="00AF35E1" w14:textId="505D26A8" w:rsidR="001D4136" w:rsidRPr="007165C6" w:rsidRDefault="001D413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хронический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бронхит;</w:t>
      </w:r>
    </w:p>
    <w:p w14:paraId="5CB2A8B1" w14:textId="2F4ADD77" w:rsidR="001D4136" w:rsidRPr="007165C6" w:rsidRDefault="001D413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дефицит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глюкозо-6-фосфатдегидрогеназы;</w:t>
      </w:r>
    </w:p>
    <w:p w14:paraId="4CFE71BB" w14:textId="62C5B137" w:rsidR="001D4136" w:rsidRPr="007165C6" w:rsidRDefault="001D413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lastRenderedPageBreak/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гемолитическая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анемия;</w:t>
      </w:r>
    </w:p>
    <w:p w14:paraId="585DF9A9" w14:textId="33F8EB80" w:rsidR="001D4136" w:rsidRPr="007165C6" w:rsidRDefault="001D413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заболевания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крови;</w:t>
      </w:r>
    </w:p>
    <w:p w14:paraId="283FA35C" w14:textId="0A379C36" w:rsidR="00611DBE" w:rsidRPr="007165C6" w:rsidRDefault="00611DBE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острый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гепатит;</w:t>
      </w:r>
    </w:p>
    <w:p w14:paraId="2C6AC788" w14:textId="7BD98977" w:rsidR="00611DBE" w:rsidRPr="007165C6" w:rsidRDefault="00611DBE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вирусный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гепатит;</w:t>
      </w:r>
    </w:p>
    <w:p w14:paraId="17756E59" w14:textId="46D447E6" w:rsidR="00611DBE" w:rsidRPr="007165C6" w:rsidRDefault="00611DBE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="000E64A3" w:rsidRPr="007165C6">
        <w:rPr>
          <w:bCs/>
          <w:sz w:val="24"/>
          <w:szCs w:val="24"/>
        </w:rPr>
        <w:t>алк</w:t>
      </w:r>
      <w:r w:rsidR="000E64A3">
        <w:rPr>
          <w:bCs/>
          <w:sz w:val="24"/>
          <w:szCs w:val="24"/>
        </w:rPr>
        <w:t>о</w:t>
      </w:r>
      <w:r w:rsidR="000E64A3" w:rsidRPr="007165C6">
        <w:rPr>
          <w:bCs/>
          <w:sz w:val="24"/>
          <w:szCs w:val="24"/>
        </w:rPr>
        <w:t>гольный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гепатит;</w:t>
      </w:r>
    </w:p>
    <w:p w14:paraId="0F16F9D1" w14:textId="16D88920" w:rsidR="00611DBE" w:rsidRPr="007165C6" w:rsidRDefault="00611DBE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врожденные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гипербилирубинемии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(синдромы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Жильбера,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Дубина-Джонсона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</w:t>
      </w:r>
      <w:r w:rsidR="00EB30E6" w:rsidRPr="007165C6">
        <w:rPr>
          <w:bCs/>
          <w:sz w:val="24"/>
          <w:szCs w:val="24"/>
        </w:rPr>
        <w:t>отора);</w:t>
      </w:r>
    </w:p>
    <w:p w14:paraId="7F7A8437" w14:textId="5B4EEA26" w:rsidR="00EB30E6" w:rsidRPr="007165C6" w:rsidRDefault="00EB30E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печеночная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и/или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почечная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недостаточность;</w:t>
      </w:r>
    </w:p>
    <w:p w14:paraId="1A2F2227" w14:textId="7CBF3D90" w:rsidR="00EB30E6" w:rsidRPr="007165C6" w:rsidRDefault="00EB30E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прогрессирующие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злокачественные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заболевания;</w:t>
      </w:r>
    </w:p>
    <w:p w14:paraId="1D3DE280" w14:textId="2EF4AF3C" w:rsidR="00EB30E6" w:rsidRPr="007165C6" w:rsidRDefault="00EB30E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8110F0">
        <w:rPr>
          <w:bCs/>
          <w:sz w:val="24"/>
          <w:szCs w:val="24"/>
        </w:rPr>
        <w:t> </w:t>
      </w:r>
      <w:r w:rsidRPr="007165C6">
        <w:rPr>
          <w:bCs/>
          <w:sz w:val="24"/>
          <w:szCs w:val="24"/>
        </w:rPr>
        <w:t>одновременный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препаратов,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способных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отрицательно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влиять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печень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(барбитураты,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фенитоин,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фенобарбитал,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="000E64A3" w:rsidRPr="007165C6">
        <w:rPr>
          <w:bCs/>
          <w:sz w:val="24"/>
          <w:szCs w:val="24"/>
        </w:rPr>
        <w:t>карб</w:t>
      </w:r>
      <w:r w:rsidR="000E64A3">
        <w:rPr>
          <w:bCs/>
          <w:sz w:val="24"/>
          <w:szCs w:val="24"/>
        </w:rPr>
        <w:t>а</w:t>
      </w:r>
      <w:r w:rsidR="000E64A3" w:rsidRPr="007165C6">
        <w:rPr>
          <w:bCs/>
          <w:sz w:val="24"/>
          <w:szCs w:val="24"/>
        </w:rPr>
        <w:t>мазепин</w:t>
      </w:r>
      <w:proofErr w:type="spellEnd"/>
      <w:r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рифампицин,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изониазид,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зидовудин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другие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индукторы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микросомальных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ферментов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печени);</w:t>
      </w:r>
    </w:p>
    <w:p w14:paraId="6A27020B" w14:textId="036538B2" w:rsidR="00EB30E6" w:rsidRPr="007165C6" w:rsidRDefault="00EB30E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пилородуоденальная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обструкция;</w:t>
      </w:r>
    </w:p>
    <w:p w14:paraId="75864D04" w14:textId="13AC52A0" w:rsidR="00EB30E6" w:rsidRPr="007165C6" w:rsidRDefault="00EB30E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стенозирующая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язва</w:t>
      </w:r>
      <w:r w:rsidR="00382237" w:rsidRPr="00382237">
        <w:rPr>
          <w:bCs/>
          <w:sz w:val="24"/>
          <w:szCs w:val="24"/>
        </w:rPr>
        <w:t xml:space="preserve"> </w:t>
      </w:r>
      <w:r w:rsidR="00A33B4C" w:rsidRPr="007165C6">
        <w:rPr>
          <w:bCs/>
          <w:sz w:val="24"/>
          <w:szCs w:val="24"/>
        </w:rPr>
        <w:t>желудка</w:t>
      </w:r>
      <w:r w:rsidR="00382237" w:rsidRPr="00382237">
        <w:rPr>
          <w:bCs/>
          <w:sz w:val="24"/>
          <w:szCs w:val="24"/>
        </w:rPr>
        <w:t xml:space="preserve"> </w:t>
      </w:r>
      <w:r w:rsidR="00A33B4C" w:rsidRPr="007165C6">
        <w:rPr>
          <w:bCs/>
          <w:sz w:val="24"/>
          <w:szCs w:val="24"/>
        </w:rPr>
        <w:t>и/или</w:t>
      </w:r>
      <w:r w:rsidR="00382237" w:rsidRPr="00382237">
        <w:rPr>
          <w:bCs/>
          <w:sz w:val="24"/>
          <w:szCs w:val="24"/>
        </w:rPr>
        <w:t xml:space="preserve"> </w:t>
      </w:r>
      <w:r w:rsidR="00A33B4C" w:rsidRPr="007165C6">
        <w:rPr>
          <w:bCs/>
          <w:sz w:val="24"/>
          <w:szCs w:val="24"/>
        </w:rPr>
        <w:t>двенадцатиперстной</w:t>
      </w:r>
      <w:r w:rsidR="00382237" w:rsidRPr="00382237">
        <w:rPr>
          <w:bCs/>
          <w:sz w:val="24"/>
          <w:szCs w:val="24"/>
        </w:rPr>
        <w:t xml:space="preserve"> </w:t>
      </w:r>
      <w:r w:rsidR="00A33B4C" w:rsidRPr="007165C6">
        <w:rPr>
          <w:bCs/>
          <w:sz w:val="24"/>
          <w:szCs w:val="24"/>
        </w:rPr>
        <w:t>кишки</w:t>
      </w:r>
      <w:r w:rsidRPr="007165C6">
        <w:rPr>
          <w:bCs/>
          <w:sz w:val="24"/>
          <w:szCs w:val="24"/>
        </w:rPr>
        <w:t>;</w:t>
      </w:r>
    </w:p>
    <w:p w14:paraId="3C45774F" w14:textId="38357DF1" w:rsidR="00EB30E6" w:rsidRPr="007165C6" w:rsidRDefault="00EB30E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эпилепсия;</w:t>
      </w:r>
      <w:r w:rsidR="00382237" w:rsidRPr="00382237">
        <w:rPr>
          <w:bCs/>
          <w:sz w:val="24"/>
          <w:szCs w:val="24"/>
        </w:rPr>
        <w:t xml:space="preserve"> </w:t>
      </w:r>
    </w:p>
    <w:p w14:paraId="4FFED80E" w14:textId="69C000F5" w:rsidR="00EB30E6" w:rsidRPr="007165C6" w:rsidRDefault="00EB30E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гиперплазия</w:t>
      </w:r>
      <w:r w:rsidR="00382237" w:rsidRPr="00382237">
        <w:rPr>
          <w:bCs/>
          <w:sz w:val="24"/>
          <w:szCs w:val="24"/>
        </w:rPr>
        <w:t xml:space="preserve"> </w:t>
      </w:r>
      <w:r w:rsidR="00A33B4C" w:rsidRPr="007165C6">
        <w:rPr>
          <w:bCs/>
          <w:sz w:val="24"/>
          <w:szCs w:val="24"/>
        </w:rPr>
        <w:t>предстательной</w:t>
      </w:r>
      <w:r w:rsidR="00382237" w:rsidRPr="00382237">
        <w:rPr>
          <w:bCs/>
          <w:sz w:val="24"/>
          <w:szCs w:val="24"/>
        </w:rPr>
        <w:t xml:space="preserve"> </w:t>
      </w:r>
      <w:r w:rsidR="00A33B4C" w:rsidRPr="007165C6">
        <w:rPr>
          <w:bCs/>
          <w:sz w:val="24"/>
          <w:szCs w:val="24"/>
        </w:rPr>
        <w:t>железы</w:t>
      </w:r>
      <w:r w:rsidRPr="007165C6">
        <w:rPr>
          <w:bCs/>
          <w:sz w:val="24"/>
          <w:szCs w:val="24"/>
        </w:rPr>
        <w:t>;</w:t>
      </w:r>
    </w:p>
    <w:p w14:paraId="7EB3806D" w14:textId="410D2664" w:rsidR="00EB30E6" w:rsidRPr="007165C6" w:rsidRDefault="00EB30E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8110F0">
        <w:rPr>
          <w:bCs/>
          <w:sz w:val="24"/>
          <w:szCs w:val="24"/>
        </w:rPr>
        <w:t> </w:t>
      </w:r>
      <w:r w:rsidRPr="007165C6">
        <w:rPr>
          <w:bCs/>
          <w:sz w:val="24"/>
          <w:szCs w:val="24"/>
        </w:rPr>
        <w:t>дегидратация,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гиповолемия,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анорексия,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булимия,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кахексия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(недостаточный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запас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глутатиона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печени).</w:t>
      </w:r>
    </w:p>
    <w:p w14:paraId="4752D2A7" w14:textId="6EA63D36" w:rsidR="00F23323" w:rsidRPr="007165C6" w:rsidRDefault="003E2E9B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Применение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при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беременности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и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в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период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грудного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вскармливания</w:t>
      </w:r>
    </w:p>
    <w:p w14:paraId="4F6830A7" w14:textId="7A4FAE56" w:rsidR="005B6B87" w:rsidRPr="007165C6" w:rsidRDefault="009D1DDE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связи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отсутствием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клинических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данных,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безопасность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применения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препарата</w:t>
      </w:r>
      <w:r w:rsidR="00382237" w:rsidRPr="00382237">
        <w:rPr>
          <w:bCs/>
          <w:sz w:val="24"/>
          <w:szCs w:val="24"/>
        </w:rPr>
        <w:t xml:space="preserve"> </w:t>
      </w:r>
      <w:r w:rsidR="00140474">
        <w:rPr>
          <w:bCs/>
          <w:sz w:val="24"/>
          <w:szCs w:val="24"/>
        </w:rPr>
        <w:t>КВАДРОФЛЮ</w:t>
      </w:r>
      <w:r w:rsidR="00F307B6">
        <w:rPr>
          <w:bCs/>
          <w:vertAlign w:val="superscript"/>
        </w:rPr>
        <w:t>®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беременности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период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грудного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вскармливания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установлена,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поэтому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назначение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данной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категории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пациентов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противопоказано.</w:t>
      </w:r>
    </w:p>
    <w:p w14:paraId="6B1F444B" w14:textId="0C76D599" w:rsidR="003E2E9B" w:rsidRPr="007165C6" w:rsidRDefault="003E2E9B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Способ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применения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и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дозы</w:t>
      </w:r>
    </w:p>
    <w:p w14:paraId="298BD1FB" w14:textId="313D8C7E" w:rsidR="000E64A3" w:rsidRDefault="00645385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Для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внутрь</w:t>
      </w:r>
      <w:r w:rsidR="0036480C" w:rsidRPr="007165C6">
        <w:rPr>
          <w:bCs/>
          <w:sz w:val="24"/>
          <w:szCs w:val="24"/>
        </w:rPr>
        <w:t>.</w:t>
      </w:r>
    </w:p>
    <w:p w14:paraId="740350D7" w14:textId="7D856FE8" w:rsidR="001D4136" w:rsidRPr="007165C6" w:rsidRDefault="0036480C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Детям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старше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15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взрослым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таблетке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3-4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раза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1D4136" w:rsidRPr="007165C6">
        <w:rPr>
          <w:bCs/>
          <w:sz w:val="24"/>
          <w:szCs w:val="24"/>
        </w:rPr>
        <w:t>сутки</w:t>
      </w:r>
      <w:r w:rsidR="00382237" w:rsidRPr="00382237">
        <w:rPr>
          <w:bCs/>
          <w:sz w:val="24"/>
          <w:szCs w:val="24"/>
        </w:rPr>
        <w:t xml:space="preserve"> </w:t>
      </w:r>
      <w:r w:rsidR="001D4136"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="001D4136" w:rsidRPr="007165C6">
        <w:rPr>
          <w:bCs/>
          <w:sz w:val="24"/>
          <w:szCs w:val="24"/>
        </w:rPr>
        <w:t>интервалами</w:t>
      </w:r>
      <w:r w:rsidR="00382237" w:rsidRPr="00382237">
        <w:rPr>
          <w:bCs/>
          <w:sz w:val="24"/>
          <w:szCs w:val="24"/>
        </w:rPr>
        <w:t xml:space="preserve"> </w:t>
      </w:r>
      <w:r w:rsidR="001D4136" w:rsidRPr="007165C6">
        <w:rPr>
          <w:bCs/>
          <w:sz w:val="24"/>
          <w:szCs w:val="24"/>
        </w:rPr>
        <w:t>между</w:t>
      </w:r>
      <w:r w:rsidR="00382237" w:rsidRPr="00382237">
        <w:rPr>
          <w:bCs/>
          <w:sz w:val="24"/>
          <w:szCs w:val="24"/>
        </w:rPr>
        <w:t xml:space="preserve"> </w:t>
      </w:r>
      <w:r w:rsidR="001D4136" w:rsidRPr="007165C6">
        <w:rPr>
          <w:bCs/>
          <w:sz w:val="24"/>
          <w:szCs w:val="24"/>
        </w:rPr>
        <w:t>приемами</w:t>
      </w:r>
      <w:r w:rsidR="00382237" w:rsidRPr="00382237">
        <w:rPr>
          <w:bCs/>
          <w:sz w:val="24"/>
          <w:szCs w:val="24"/>
        </w:rPr>
        <w:t xml:space="preserve"> </w:t>
      </w:r>
      <w:r w:rsidR="001D4136" w:rsidRPr="007165C6">
        <w:rPr>
          <w:bCs/>
          <w:sz w:val="24"/>
          <w:szCs w:val="24"/>
        </w:rPr>
        <w:t>4-6</w:t>
      </w:r>
      <w:r w:rsidR="00382237" w:rsidRPr="00382237">
        <w:rPr>
          <w:bCs/>
          <w:sz w:val="24"/>
          <w:szCs w:val="24"/>
        </w:rPr>
        <w:t xml:space="preserve"> </w:t>
      </w:r>
      <w:r w:rsidR="001D4136" w:rsidRPr="007165C6">
        <w:rPr>
          <w:bCs/>
          <w:sz w:val="24"/>
          <w:szCs w:val="24"/>
        </w:rPr>
        <w:t>часов</w:t>
      </w:r>
      <w:r w:rsidRPr="007165C6">
        <w:rPr>
          <w:bCs/>
          <w:sz w:val="24"/>
          <w:szCs w:val="24"/>
        </w:rPr>
        <w:t>.</w:t>
      </w:r>
    </w:p>
    <w:p w14:paraId="3E412CF6" w14:textId="39F4DF90" w:rsidR="001D4136" w:rsidRPr="007165C6" w:rsidRDefault="001D413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Прием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препарата</w:t>
      </w:r>
      <w:r w:rsidR="00382237" w:rsidRPr="00382237">
        <w:rPr>
          <w:bCs/>
          <w:sz w:val="24"/>
          <w:szCs w:val="24"/>
        </w:rPr>
        <w:t xml:space="preserve"> </w:t>
      </w:r>
      <w:r w:rsidR="00140474">
        <w:rPr>
          <w:bCs/>
          <w:sz w:val="24"/>
          <w:szCs w:val="24"/>
        </w:rPr>
        <w:t>КВАДРОФЛЮ</w:t>
      </w:r>
      <w:r w:rsidR="00F307B6">
        <w:rPr>
          <w:bCs/>
          <w:vertAlign w:val="superscript"/>
        </w:rPr>
        <w:t>®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рекомендован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через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1-2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часа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после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пищи.</w:t>
      </w:r>
      <w:r w:rsidR="00382237" w:rsidRPr="00382237">
        <w:rPr>
          <w:bCs/>
          <w:sz w:val="24"/>
          <w:szCs w:val="24"/>
        </w:rPr>
        <w:t xml:space="preserve"> </w:t>
      </w:r>
      <w:r w:rsidR="0036480C" w:rsidRPr="007165C6">
        <w:rPr>
          <w:bCs/>
          <w:sz w:val="24"/>
          <w:szCs w:val="24"/>
        </w:rPr>
        <w:t>Максимальная</w:t>
      </w:r>
      <w:r w:rsidR="00382237" w:rsidRPr="00382237">
        <w:rPr>
          <w:bCs/>
          <w:sz w:val="24"/>
          <w:szCs w:val="24"/>
        </w:rPr>
        <w:t xml:space="preserve"> </w:t>
      </w:r>
      <w:r w:rsidR="0036480C" w:rsidRPr="007165C6">
        <w:rPr>
          <w:bCs/>
          <w:sz w:val="24"/>
          <w:szCs w:val="24"/>
        </w:rPr>
        <w:t>суточная</w:t>
      </w:r>
      <w:r w:rsidR="00382237" w:rsidRPr="00382237">
        <w:rPr>
          <w:bCs/>
          <w:sz w:val="24"/>
          <w:szCs w:val="24"/>
        </w:rPr>
        <w:t xml:space="preserve"> </w:t>
      </w:r>
      <w:r w:rsidR="0036480C" w:rsidRPr="007165C6">
        <w:rPr>
          <w:bCs/>
          <w:sz w:val="24"/>
          <w:szCs w:val="24"/>
        </w:rPr>
        <w:t>доза</w:t>
      </w:r>
      <w:r w:rsidR="00382237" w:rsidRPr="00382237">
        <w:rPr>
          <w:bCs/>
          <w:sz w:val="24"/>
          <w:szCs w:val="24"/>
        </w:rPr>
        <w:t xml:space="preserve"> </w:t>
      </w:r>
      <w:r w:rsidR="0036480C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36480C" w:rsidRPr="007165C6">
        <w:rPr>
          <w:bCs/>
          <w:sz w:val="24"/>
          <w:szCs w:val="24"/>
        </w:rPr>
        <w:t>4</w:t>
      </w:r>
      <w:r w:rsidR="00382237" w:rsidRPr="00382237">
        <w:rPr>
          <w:bCs/>
          <w:sz w:val="24"/>
          <w:szCs w:val="24"/>
        </w:rPr>
        <w:t xml:space="preserve"> </w:t>
      </w:r>
      <w:r w:rsidR="0036480C" w:rsidRPr="007165C6">
        <w:rPr>
          <w:bCs/>
          <w:sz w:val="24"/>
          <w:szCs w:val="24"/>
        </w:rPr>
        <w:t>таблетки.</w:t>
      </w:r>
      <w:r w:rsidR="00382237" w:rsidRPr="00382237">
        <w:rPr>
          <w:bCs/>
          <w:sz w:val="24"/>
          <w:szCs w:val="24"/>
        </w:rPr>
        <w:t xml:space="preserve"> </w:t>
      </w:r>
    </w:p>
    <w:p w14:paraId="65669FB9" w14:textId="22865624" w:rsidR="0036480C" w:rsidRPr="007165C6" w:rsidRDefault="0036480C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Курс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лечения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 w:rsidR="001D4136" w:rsidRPr="007165C6">
        <w:rPr>
          <w:bCs/>
          <w:sz w:val="24"/>
          <w:szCs w:val="24"/>
        </w:rPr>
        <w:t>должен</w:t>
      </w:r>
      <w:r w:rsidR="00382237" w:rsidRPr="00382237">
        <w:rPr>
          <w:bCs/>
          <w:sz w:val="24"/>
          <w:szCs w:val="24"/>
        </w:rPr>
        <w:t xml:space="preserve"> </w:t>
      </w:r>
      <w:r w:rsidR="001D4136" w:rsidRPr="007165C6">
        <w:rPr>
          <w:bCs/>
          <w:sz w:val="24"/>
          <w:szCs w:val="24"/>
        </w:rPr>
        <w:t>превышать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5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дней.</w:t>
      </w:r>
    </w:p>
    <w:p w14:paraId="2D0A6B8D" w14:textId="4287E82F" w:rsidR="00AD73D6" w:rsidRPr="007165C6" w:rsidRDefault="00AD73D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случае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сохранения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симптомов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заболевания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течение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4-5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дней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после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начала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приема</w:t>
      </w:r>
      <w:r w:rsidR="00382237" w:rsidRPr="00382237">
        <w:rPr>
          <w:bCs/>
          <w:sz w:val="24"/>
          <w:szCs w:val="24"/>
        </w:rPr>
        <w:t xml:space="preserve"> </w:t>
      </w:r>
      <w:r w:rsidR="00382237">
        <w:rPr>
          <w:bCs/>
          <w:sz w:val="24"/>
          <w:szCs w:val="24"/>
        </w:rPr>
        <w:t>препарата</w:t>
      </w:r>
      <w:r w:rsidR="00382237" w:rsidRPr="00382237">
        <w:rPr>
          <w:bCs/>
          <w:sz w:val="24"/>
          <w:szCs w:val="24"/>
        </w:rPr>
        <w:t xml:space="preserve"> </w:t>
      </w:r>
      <w:r w:rsidR="00140474">
        <w:rPr>
          <w:bCs/>
          <w:sz w:val="24"/>
          <w:szCs w:val="24"/>
        </w:rPr>
        <w:t>КВАДРОФЛЮ</w:t>
      </w:r>
      <w:r w:rsidR="00F307B6">
        <w:rPr>
          <w:bCs/>
          <w:vertAlign w:val="superscript"/>
        </w:rPr>
        <w:t>®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рекомендуется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обратиться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врачу.</w:t>
      </w:r>
    </w:p>
    <w:p w14:paraId="03CCD6EB" w14:textId="45E48EE5" w:rsidR="002A097F" w:rsidRPr="007165C6" w:rsidRDefault="00C779A8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Побочное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действие</w:t>
      </w:r>
    </w:p>
    <w:p w14:paraId="645DAEEA" w14:textId="29F90E60" w:rsidR="003610A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Нежела</w:t>
      </w:r>
      <w:r w:rsidR="00D53C94" w:rsidRPr="007165C6">
        <w:rPr>
          <w:bCs/>
          <w:sz w:val="24"/>
          <w:szCs w:val="24"/>
        </w:rPr>
        <w:t>тельные</w:t>
      </w:r>
      <w:r w:rsidR="00382237" w:rsidRPr="00382237">
        <w:rPr>
          <w:bCs/>
          <w:sz w:val="24"/>
          <w:szCs w:val="24"/>
        </w:rPr>
        <w:t xml:space="preserve"> </w:t>
      </w:r>
      <w:r w:rsidR="00D53C94" w:rsidRPr="007165C6">
        <w:rPr>
          <w:bCs/>
          <w:sz w:val="24"/>
          <w:szCs w:val="24"/>
        </w:rPr>
        <w:t>реакции</w:t>
      </w:r>
      <w:r w:rsidR="00382237" w:rsidRPr="00382237">
        <w:rPr>
          <w:bCs/>
          <w:sz w:val="24"/>
          <w:szCs w:val="24"/>
        </w:rPr>
        <w:t xml:space="preserve"> </w:t>
      </w:r>
      <w:r w:rsidR="00355740" w:rsidRPr="0012121A">
        <w:rPr>
          <w:bCs/>
          <w:sz w:val="24"/>
          <w:szCs w:val="22"/>
        </w:rPr>
        <w:t xml:space="preserve">были классифицированы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382237" w:rsidRPr="007165C6">
        <w:rPr>
          <w:bCs/>
          <w:sz w:val="24"/>
          <w:szCs w:val="24"/>
        </w:rPr>
        <w:t>соответствии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рекомендациями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Всемирной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организации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здравоохранения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(ВОЗ):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очень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часто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</w:t>
      </w:r>
      <w:r w:rsidR="00D53C94" w:rsidRPr="007165C6">
        <w:rPr>
          <w:bCs/>
          <w:sz w:val="24"/>
          <w:szCs w:val="24"/>
        </w:rPr>
        <w:t>≥</w:t>
      </w:r>
      <w:r w:rsidRPr="007165C6">
        <w:rPr>
          <w:bCs/>
          <w:sz w:val="24"/>
          <w:szCs w:val="24"/>
        </w:rPr>
        <w:t>1/10),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часто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</w:t>
      </w:r>
      <w:r w:rsidR="00D53C94" w:rsidRPr="007165C6">
        <w:rPr>
          <w:bCs/>
          <w:sz w:val="24"/>
          <w:szCs w:val="24"/>
        </w:rPr>
        <w:t>≥</w:t>
      </w:r>
      <w:r w:rsidRPr="007165C6">
        <w:rPr>
          <w:bCs/>
          <w:sz w:val="24"/>
          <w:szCs w:val="24"/>
        </w:rPr>
        <w:t>1</w:t>
      </w:r>
      <w:r w:rsidR="00D53C94" w:rsidRPr="007165C6">
        <w:rPr>
          <w:bCs/>
          <w:sz w:val="24"/>
          <w:szCs w:val="24"/>
        </w:rPr>
        <w:t>/</w:t>
      </w:r>
      <w:r w:rsidRPr="007165C6">
        <w:rPr>
          <w:bCs/>
          <w:sz w:val="24"/>
          <w:szCs w:val="24"/>
        </w:rPr>
        <w:t>100,</w:t>
      </w:r>
      <w:r w:rsidR="00C12E3E">
        <w:rPr>
          <w:bCs/>
          <w:sz w:val="24"/>
          <w:szCs w:val="24"/>
        </w:rPr>
        <w:t xml:space="preserve"> </w:t>
      </w:r>
      <w:r w:rsidR="00D53C94" w:rsidRPr="007165C6">
        <w:rPr>
          <w:bCs/>
          <w:sz w:val="24"/>
          <w:szCs w:val="24"/>
        </w:rPr>
        <w:t>&lt;</w:t>
      </w:r>
      <w:r w:rsidRPr="007165C6">
        <w:rPr>
          <w:bCs/>
          <w:sz w:val="24"/>
          <w:szCs w:val="24"/>
        </w:rPr>
        <w:t>1</w:t>
      </w:r>
      <w:r w:rsidR="00D53C94" w:rsidRPr="007165C6">
        <w:rPr>
          <w:bCs/>
          <w:sz w:val="24"/>
          <w:szCs w:val="24"/>
        </w:rPr>
        <w:t>/10</w:t>
      </w:r>
      <w:r w:rsidRPr="007165C6">
        <w:rPr>
          <w:bCs/>
          <w:sz w:val="24"/>
          <w:szCs w:val="24"/>
        </w:rPr>
        <w:t>),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нечасто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</w:t>
      </w:r>
      <w:r w:rsidR="00D53C94" w:rsidRPr="007165C6">
        <w:rPr>
          <w:bCs/>
          <w:sz w:val="24"/>
          <w:szCs w:val="24"/>
        </w:rPr>
        <w:t>≥1</w:t>
      </w:r>
      <w:r w:rsidRPr="007165C6">
        <w:rPr>
          <w:bCs/>
          <w:sz w:val="24"/>
          <w:szCs w:val="24"/>
        </w:rPr>
        <w:t>/1</w:t>
      </w:r>
      <w:r w:rsidR="00382237">
        <w:rPr>
          <w:bCs/>
          <w:sz w:val="24"/>
          <w:szCs w:val="24"/>
        </w:rPr>
        <w:t>000</w:t>
      </w:r>
      <w:r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="00D53C94" w:rsidRPr="007165C6">
        <w:rPr>
          <w:bCs/>
          <w:sz w:val="24"/>
          <w:szCs w:val="24"/>
        </w:rPr>
        <w:t>&lt;1/100</w:t>
      </w:r>
      <w:r w:rsidRPr="007165C6">
        <w:rPr>
          <w:bCs/>
          <w:sz w:val="24"/>
          <w:szCs w:val="24"/>
        </w:rPr>
        <w:t>),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редко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</w:t>
      </w:r>
      <w:r w:rsidR="00D53C94" w:rsidRPr="007165C6">
        <w:rPr>
          <w:bCs/>
          <w:sz w:val="24"/>
          <w:szCs w:val="24"/>
        </w:rPr>
        <w:t>≥</w:t>
      </w:r>
      <w:r w:rsidRPr="007165C6">
        <w:rPr>
          <w:bCs/>
          <w:sz w:val="24"/>
          <w:szCs w:val="24"/>
        </w:rPr>
        <w:t>1</w:t>
      </w:r>
      <w:r w:rsidR="00D53C94" w:rsidRPr="007165C6">
        <w:rPr>
          <w:bCs/>
          <w:sz w:val="24"/>
          <w:szCs w:val="24"/>
        </w:rPr>
        <w:t>/</w:t>
      </w:r>
      <w:r w:rsidRPr="007165C6">
        <w:rPr>
          <w:bCs/>
          <w:sz w:val="24"/>
          <w:szCs w:val="24"/>
        </w:rPr>
        <w:t>10000,&lt;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</w:t>
      </w:r>
      <w:r w:rsidR="00D53C94" w:rsidRPr="007165C6">
        <w:rPr>
          <w:bCs/>
          <w:sz w:val="24"/>
          <w:szCs w:val="24"/>
        </w:rPr>
        <w:t>/</w:t>
      </w:r>
      <w:r w:rsidRPr="007165C6">
        <w:rPr>
          <w:bCs/>
          <w:sz w:val="24"/>
          <w:szCs w:val="24"/>
        </w:rPr>
        <w:t>1000),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очень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редко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(&lt;</w:t>
      </w:r>
      <w:r w:rsidR="00D53C94" w:rsidRPr="007165C6">
        <w:rPr>
          <w:bCs/>
          <w:sz w:val="24"/>
          <w:szCs w:val="24"/>
        </w:rPr>
        <w:t>1</w:t>
      </w:r>
      <w:r w:rsidRPr="007165C6">
        <w:rPr>
          <w:bCs/>
          <w:sz w:val="24"/>
          <w:szCs w:val="24"/>
        </w:rPr>
        <w:t>/10000),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включая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lastRenderedPageBreak/>
        <w:t>отдельные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сообщения,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частота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неизвестна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(по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имеющимся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данным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установить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частоту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возникновения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представлялось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возможным).</w:t>
      </w:r>
      <w:r w:rsidR="00382237" w:rsidRPr="00382237">
        <w:rPr>
          <w:bCs/>
          <w:sz w:val="24"/>
          <w:szCs w:val="24"/>
        </w:rPr>
        <w:t xml:space="preserve"> </w:t>
      </w:r>
    </w:p>
    <w:p w14:paraId="790C3406" w14:textId="31279DC8" w:rsidR="003610AD" w:rsidRPr="007165C6" w:rsidRDefault="003610AD" w:rsidP="00696F8A">
      <w:pPr>
        <w:keepNext/>
        <w:spacing w:after="0" w:line="360" w:lineRule="auto"/>
        <w:jc w:val="both"/>
        <w:rPr>
          <w:bCs/>
          <w:i/>
          <w:sz w:val="24"/>
          <w:szCs w:val="24"/>
        </w:rPr>
      </w:pPr>
      <w:r w:rsidRPr="007165C6">
        <w:rPr>
          <w:bCs/>
          <w:i/>
          <w:sz w:val="24"/>
          <w:szCs w:val="24"/>
        </w:rPr>
        <w:t>Нарушения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со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стороны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крови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лимфатической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системы</w:t>
      </w:r>
      <w:r w:rsidR="00C12E3E">
        <w:rPr>
          <w:bCs/>
          <w:i/>
          <w:sz w:val="24"/>
          <w:szCs w:val="24"/>
        </w:rPr>
        <w:t>:</w:t>
      </w:r>
      <w:r w:rsidR="00382237" w:rsidRPr="00382237">
        <w:rPr>
          <w:bCs/>
          <w:i/>
          <w:sz w:val="24"/>
          <w:szCs w:val="24"/>
        </w:rPr>
        <w:t xml:space="preserve"> </w:t>
      </w:r>
    </w:p>
    <w:p w14:paraId="6434D565" w14:textId="7BFE9105" w:rsidR="003610A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частота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неизвестна: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анемия,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тромбоцитопения,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агранулоцитоз,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гемолитическая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анемия,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апластическая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анемия,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метгемоглобинемия,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панцитопения,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лейкопения.</w:t>
      </w:r>
      <w:r w:rsidR="00382237" w:rsidRPr="00382237">
        <w:rPr>
          <w:bCs/>
          <w:sz w:val="24"/>
          <w:szCs w:val="24"/>
        </w:rPr>
        <w:t xml:space="preserve"> </w:t>
      </w:r>
    </w:p>
    <w:p w14:paraId="59EB7069" w14:textId="2D4E7FE1" w:rsidR="003610AD" w:rsidRPr="007165C6" w:rsidRDefault="003610AD" w:rsidP="003610AD">
      <w:pPr>
        <w:spacing w:after="0" w:line="360" w:lineRule="auto"/>
        <w:jc w:val="both"/>
        <w:rPr>
          <w:bCs/>
          <w:i/>
          <w:sz w:val="24"/>
          <w:szCs w:val="24"/>
        </w:rPr>
      </w:pPr>
      <w:r w:rsidRPr="007165C6">
        <w:rPr>
          <w:bCs/>
          <w:i/>
          <w:sz w:val="24"/>
          <w:szCs w:val="24"/>
        </w:rPr>
        <w:t>Нарушения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со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стороны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иммунной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системы</w:t>
      </w:r>
      <w:r w:rsidR="00C12E3E">
        <w:rPr>
          <w:bCs/>
          <w:i/>
          <w:sz w:val="24"/>
          <w:szCs w:val="24"/>
        </w:rPr>
        <w:t>:</w:t>
      </w:r>
      <w:r w:rsidR="00382237" w:rsidRPr="00382237">
        <w:rPr>
          <w:bCs/>
          <w:i/>
          <w:sz w:val="24"/>
          <w:szCs w:val="24"/>
        </w:rPr>
        <w:t xml:space="preserve"> </w:t>
      </w:r>
    </w:p>
    <w:p w14:paraId="38445B7D" w14:textId="05AEC6E0" w:rsidR="003610A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частота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неизвестна: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кожная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сыпь,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зуд,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крапивница,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ангионевротичес</w:t>
      </w:r>
      <w:r w:rsidR="00D53C94" w:rsidRPr="007165C6">
        <w:rPr>
          <w:bCs/>
          <w:sz w:val="24"/>
          <w:szCs w:val="24"/>
        </w:rPr>
        <w:t>к</w:t>
      </w:r>
      <w:r w:rsidRPr="007165C6">
        <w:rPr>
          <w:bCs/>
          <w:sz w:val="24"/>
          <w:szCs w:val="24"/>
        </w:rPr>
        <w:t>ий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отек,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анафилактический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ш</w:t>
      </w:r>
      <w:r w:rsidR="00D53C94" w:rsidRPr="007165C6">
        <w:rPr>
          <w:bCs/>
          <w:sz w:val="24"/>
          <w:szCs w:val="24"/>
        </w:rPr>
        <w:t>о</w:t>
      </w:r>
      <w:r w:rsidRPr="007165C6">
        <w:rPr>
          <w:bCs/>
          <w:sz w:val="24"/>
          <w:szCs w:val="24"/>
        </w:rPr>
        <w:t>к.</w:t>
      </w:r>
      <w:r w:rsidR="00382237" w:rsidRPr="00382237">
        <w:rPr>
          <w:bCs/>
          <w:sz w:val="24"/>
          <w:szCs w:val="24"/>
        </w:rPr>
        <w:t xml:space="preserve"> </w:t>
      </w:r>
    </w:p>
    <w:p w14:paraId="3176A11A" w14:textId="37B55E54" w:rsidR="003610AD" w:rsidRPr="007165C6" w:rsidRDefault="003610AD" w:rsidP="003610AD">
      <w:pPr>
        <w:spacing w:after="0" w:line="360" w:lineRule="auto"/>
        <w:jc w:val="both"/>
        <w:rPr>
          <w:bCs/>
          <w:i/>
          <w:sz w:val="24"/>
          <w:szCs w:val="24"/>
        </w:rPr>
      </w:pPr>
      <w:r w:rsidRPr="007165C6">
        <w:rPr>
          <w:bCs/>
          <w:i/>
          <w:sz w:val="24"/>
          <w:szCs w:val="24"/>
        </w:rPr>
        <w:t>Нарушения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со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стороны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нервной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системы</w:t>
      </w:r>
      <w:r w:rsidR="00C12E3E">
        <w:rPr>
          <w:bCs/>
          <w:i/>
          <w:sz w:val="24"/>
          <w:szCs w:val="24"/>
        </w:rPr>
        <w:t>:</w:t>
      </w:r>
      <w:r w:rsidR="00382237" w:rsidRPr="00382237">
        <w:rPr>
          <w:bCs/>
          <w:i/>
          <w:sz w:val="24"/>
          <w:szCs w:val="24"/>
        </w:rPr>
        <w:t xml:space="preserve"> </w:t>
      </w:r>
    </w:p>
    <w:p w14:paraId="2F0F425B" w14:textId="262498AE" w:rsidR="003610A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частота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неизвестна: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головная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боль,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головокружение,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бессонница,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сонливость,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повышенная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возбудимость.</w:t>
      </w:r>
      <w:r w:rsidR="00382237" w:rsidRPr="00382237">
        <w:rPr>
          <w:bCs/>
          <w:sz w:val="24"/>
          <w:szCs w:val="24"/>
        </w:rPr>
        <w:t xml:space="preserve"> </w:t>
      </w:r>
    </w:p>
    <w:p w14:paraId="777163B7" w14:textId="07C57712" w:rsidR="003610AD" w:rsidRPr="007165C6" w:rsidRDefault="003610AD" w:rsidP="003610AD">
      <w:pPr>
        <w:spacing w:after="0" w:line="360" w:lineRule="auto"/>
        <w:jc w:val="both"/>
        <w:rPr>
          <w:bCs/>
          <w:i/>
          <w:sz w:val="24"/>
          <w:szCs w:val="24"/>
        </w:rPr>
      </w:pPr>
      <w:r w:rsidRPr="007165C6">
        <w:rPr>
          <w:bCs/>
          <w:i/>
          <w:sz w:val="24"/>
          <w:szCs w:val="24"/>
        </w:rPr>
        <w:t>Нарушения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со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стороны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органа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зрени</w:t>
      </w:r>
      <w:r w:rsidR="00D53C94" w:rsidRPr="007165C6">
        <w:rPr>
          <w:bCs/>
          <w:i/>
          <w:sz w:val="24"/>
          <w:szCs w:val="24"/>
        </w:rPr>
        <w:t>я</w:t>
      </w:r>
      <w:r w:rsidR="00C12E3E">
        <w:rPr>
          <w:bCs/>
          <w:i/>
          <w:sz w:val="24"/>
          <w:szCs w:val="24"/>
        </w:rPr>
        <w:t>:</w:t>
      </w:r>
    </w:p>
    <w:p w14:paraId="540B4855" w14:textId="0E158D5B" w:rsidR="00D53C94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частота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неизвестна: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расширение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зрачка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</w:t>
      </w:r>
      <w:proofErr w:type="spellStart"/>
      <w:r w:rsidRPr="007165C6">
        <w:rPr>
          <w:bCs/>
          <w:sz w:val="24"/>
          <w:szCs w:val="24"/>
        </w:rPr>
        <w:t>мидриаз</w:t>
      </w:r>
      <w:proofErr w:type="spellEnd"/>
      <w:r w:rsidRPr="007165C6">
        <w:rPr>
          <w:bCs/>
          <w:sz w:val="24"/>
          <w:szCs w:val="24"/>
        </w:rPr>
        <w:t>),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парез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аккомодации,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повышение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внутриглазного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давления.</w:t>
      </w:r>
    </w:p>
    <w:p w14:paraId="4FE2D199" w14:textId="792C9B76" w:rsidR="00D53C94" w:rsidRPr="007165C6" w:rsidRDefault="003610AD" w:rsidP="003610AD">
      <w:pPr>
        <w:spacing w:after="0" w:line="360" w:lineRule="auto"/>
        <w:jc w:val="both"/>
        <w:rPr>
          <w:bCs/>
          <w:i/>
          <w:sz w:val="24"/>
          <w:szCs w:val="24"/>
        </w:rPr>
      </w:pPr>
      <w:r w:rsidRPr="007165C6">
        <w:rPr>
          <w:bCs/>
          <w:i/>
          <w:sz w:val="24"/>
          <w:szCs w:val="24"/>
        </w:rPr>
        <w:t>Нарушения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со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сторо</w:t>
      </w:r>
      <w:r w:rsidR="00D53C94" w:rsidRPr="007165C6">
        <w:rPr>
          <w:bCs/>
          <w:i/>
          <w:sz w:val="24"/>
          <w:szCs w:val="24"/>
        </w:rPr>
        <w:t>ны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сердца</w:t>
      </w:r>
      <w:r w:rsidR="00C12E3E">
        <w:rPr>
          <w:bCs/>
          <w:i/>
          <w:sz w:val="24"/>
          <w:szCs w:val="24"/>
        </w:rPr>
        <w:t>:</w:t>
      </w:r>
    </w:p>
    <w:p w14:paraId="4B8FC9ED" w14:textId="254AF587" w:rsidR="00D53C94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частота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неизвестна: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тахикардия,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ощущение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сердцебиения.</w:t>
      </w:r>
    </w:p>
    <w:p w14:paraId="66425FCA" w14:textId="260C881F" w:rsidR="00D53C94" w:rsidRPr="007165C6" w:rsidRDefault="003610AD" w:rsidP="003610AD">
      <w:pPr>
        <w:spacing w:after="0" w:line="360" w:lineRule="auto"/>
        <w:jc w:val="both"/>
        <w:rPr>
          <w:bCs/>
          <w:i/>
          <w:sz w:val="24"/>
          <w:szCs w:val="24"/>
        </w:rPr>
      </w:pPr>
      <w:r w:rsidRPr="007165C6">
        <w:rPr>
          <w:bCs/>
          <w:i/>
          <w:sz w:val="24"/>
          <w:szCs w:val="24"/>
        </w:rPr>
        <w:t>Нару</w:t>
      </w:r>
      <w:r w:rsidR="00D53C94" w:rsidRPr="007165C6">
        <w:rPr>
          <w:bCs/>
          <w:i/>
          <w:sz w:val="24"/>
          <w:szCs w:val="24"/>
        </w:rPr>
        <w:t>шения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со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стороны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сосудов</w:t>
      </w:r>
      <w:r w:rsidR="00C12E3E">
        <w:rPr>
          <w:bCs/>
          <w:i/>
          <w:sz w:val="24"/>
          <w:szCs w:val="24"/>
        </w:rPr>
        <w:t>:</w:t>
      </w:r>
    </w:p>
    <w:p w14:paraId="1B61A84B" w14:textId="5E4875F3" w:rsidR="00D53C94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частота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неизвестна: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повышение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артериального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давления.</w:t>
      </w:r>
    </w:p>
    <w:p w14:paraId="0C820BE8" w14:textId="5C9EC9AE" w:rsidR="00D53C94" w:rsidRPr="007165C6" w:rsidRDefault="003610AD" w:rsidP="003610AD">
      <w:pPr>
        <w:spacing w:after="0" w:line="360" w:lineRule="auto"/>
        <w:jc w:val="both"/>
        <w:rPr>
          <w:bCs/>
          <w:i/>
          <w:sz w:val="24"/>
          <w:szCs w:val="24"/>
        </w:rPr>
      </w:pPr>
      <w:r w:rsidRPr="007165C6">
        <w:rPr>
          <w:bCs/>
          <w:i/>
          <w:sz w:val="24"/>
          <w:szCs w:val="24"/>
        </w:rPr>
        <w:t>Нарушения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со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стороны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дыхательной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системы,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органов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грудной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клетки</w:t>
      </w:r>
      <w:r w:rsidR="00382237" w:rsidRPr="00382237">
        <w:rPr>
          <w:bCs/>
          <w:i/>
          <w:sz w:val="24"/>
          <w:szCs w:val="24"/>
        </w:rPr>
        <w:t xml:space="preserve"> </w:t>
      </w:r>
      <w:r w:rsidR="00D53C94" w:rsidRPr="007165C6">
        <w:rPr>
          <w:bCs/>
          <w:i/>
          <w:sz w:val="24"/>
          <w:szCs w:val="24"/>
        </w:rPr>
        <w:t>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средо</w:t>
      </w:r>
      <w:r w:rsidR="00D53C94" w:rsidRPr="007165C6">
        <w:rPr>
          <w:bCs/>
          <w:i/>
          <w:sz w:val="24"/>
          <w:szCs w:val="24"/>
        </w:rPr>
        <w:t>стения</w:t>
      </w:r>
      <w:r w:rsidR="00C12E3E">
        <w:rPr>
          <w:bCs/>
          <w:i/>
          <w:sz w:val="24"/>
          <w:szCs w:val="24"/>
        </w:rPr>
        <w:t>:</w:t>
      </w:r>
    </w:p>
    <w:p w14:paraId="740F81C5" w14:textId="201A954B" w:rsidR="003610A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частота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неизвестна: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бронхоспазм.</w:t>
      </w:r>
    </w:p>
    <w:p w14:paraId="11F24F24" w14:textId="0535A143" w:rsidR="003610AD" w:rsidRPr="007165C6" w:rsidRDefault="003610AD" w:rsidP="003610AD">
      <w:pPr>
        <w:spacing w:after="0" w:line="360" w:lineRule="auto"/>
        <w:jc w:val="both"/>
        <w:rPr>
          <w:bCs/>
          <w:i/>
          <w:sz w:val="24"/>
          <w:szCs w:val="24"/>
        </w:rPr>
      </w:pPr>
      <w:r w:rsidRPr="007165C6">
        <w:rPr>
          <w:bCs/>
          <w:i/>
          <w:sz w:val="24"/>
          <w:szCs w:val="24"/>
        </w:rPr>
        <w:t>Желудочно-кишечные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нарушения</w:t>
      </w:r>
      <w:r w:rsidR="00C12E3E">
        <w:rPr>
          <w:bCs/>
          <w:i/>
          <w:sz w:val="24"/>
          <w:szCs w:val="24"/>
        </w:rPr>
        <w:t>:</w:t>
      </w:r>
    </w:p>
    <w:p w14:paraId="17D2D333" w14:textId="7F46A95D" w:rsidR="003610A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частота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неизвестна: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тошнота,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рвота,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боль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эпигастральной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области,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диарея,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сухость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слизистой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оболочки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полости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носа.</w:t>
      </w:r>
      <w:r w:rsidR="00382237" w:rsidRPr="00382237">
        <w:rPr>
          <w:bCs/>
          <w:sz w:val="24"/>
          <w:szCs w:val="24"/>
        </w:rPr>
        <w:t xml:space="preserve"> </w:t>
      </w:r>
    </w:p>
    <w:p w14:paraId="0DFD0B12" w14:textId="2067C330" w:rsidR="004B600D" w:rsidRPr="007165C6" w:rsidRDefault="003610AD" w:rsidP="003610AD">
      <w:pPr>
        <w:spacing w:after="0" w:line="360" w:lineRule="auto"/>
        <w:jc w:val="both"/>
        <w:rPr>
          <w:bCs/>
          <w:i/>
          <w:sz w:val="24"/>
          <w:szCs w:val="24"/>
        </w:rPr>
      </w:pPr>
      <w:r w:rsidRPr="007165C6">
        <w:rPr>
          <w:bCs/>
          <w:i/>
          <w:sz w:val="24"/>
          <w:szCs w:val="24"/>
        </w:rPr>
        <w:t>Нарушения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со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стороны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печени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желчевыводящих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путей</w:t>
      </w:r>
      <w:r w:rsidR="00C12E3E">
        <w:rPr>
          <w:bCs/>
          <w:i/>
          <w:sz w:val="24"/>
          <w:szCs w:val="24"/>
        </w:rPr>
        <w:t>:</w:t>
      </w:r>
    </w:p>
    <w:p w14:paraId="4F362936" w14:textId="73518686" w:rsidR="00CB47A7" w:rsidRDefault="00CB47A7" w:rsidP="003610AD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очень редко: повышение уровня трансаминаз.</w:t>
      </w:r>
    </w:p>
    <w:p w14:paraId="3F9E6637" w14:textId="25B9426D" w:rsidR="004B600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частота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неизвестна: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гепатотоксическое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действие.</w:t>
      </w:r>
      <w:r w:rsidR="00382237" w:rsidRPr="00382237">
        <w:rPr>
          <w:bCs/>
          <w:sz w:val="24"/>
          <w:szCs w:val="24"/>
        </w:rPr>
        <w:t xml:space="preserve"> </w:t>
      </w:r>
    </w:p>
    <w:p w14:paraId="3AC41A0E" w14:textId="1AAEE472" w:rsidR="003610AD" w:rsidRPr="007165C6" w:rsidRDefault="003610AD" w:rsidP="003610AD">
      <w:pPr>
        <w:spacing w:after="0" w:line="360" w:lineRule="auto"/>
        <w:jc w:val="both"/>
        <w:rPr>
          <w:bCs/>
          <w:i/>
          <w:sz w:val="24"/>
          <w:szCs w:val="24"/>
        </w:rPr>
      </w:pPr>
      <w:r w:rsidRPr="007165C6">
        <w:rPr>
          <w:bCs/>
          <w:i/>
          <w:sz w:val="24"/>
          <w:szCs w:val="24"/>
        </w:rPr>
        <w:t>Нару</w:t>
      </w:r>
      <w:r w:rsidR="004B600D" w:rsidRPr="007165C6">
        <w:rPr>
          <w:bCs/>
          <w:i/>
          <w:sz w:val="24"/>
          <w:szCs w:val="24"/>
        </w:rPr>
        <w:t>шения</w:t>
      </w:r>
      <w:r w:rsidR="00382237" w:rsidRPr="00382237">
        <w:rPr>
          <w:bCs/>
          <w:i/>
          <w:sz w:val="24"/>
          <w:szCs w:val="24"/>
        </w:rPr>
        <w:t xml:space="preserve"> </w:t>
      </w:r>
      <w:r w:rsidR="004B600D" w:rsidRPr="007165C6">
        <w:rPr>
          <w:bCs/>
          <w:i/>
          <w:sz w:val="24"/>
          <w:szCs w:val="24"/>
        </w:rPr>
        <w:t>со</w:t>
      </w:r>
      <w:r w:rsidR="00382237" w:rsidRPr="00382237">
        <w:rPr>
          <w:bCs/>
          <w:i/>
          <w:sz w:val="24"/>
          <w:szCs w:val="24"/>
        </w:rPr>
        <w:t xml:space="preserve"> </w:t>
      </w:r>
      <w:r w:rsidR="004B600D" w:rsidRPr="007165C6">
        <w:rPr>
          <w:bCs/>
          <w:i/>
          <w:sz w:val="24"/>
          <w:szCs w:val="24"/>
        </w:rPr>
        <w:t>стороны</w:t>
      </w:r>
      <w:r w:rsidR="00382237" w:rsidRPr="00382237">
        <w:rPr>
          <w:bCs/>
          <w:i/>
          <w:sz w:val="24"/>
          <w:szCs w:val="24"/>
        </w:rPr>
        <w:t xml:space="preserve"> </w:t>
      </w:r>
      <w:r w:rsidR="004B600D" w:rsidRPr="007165C6">
        <w:rPr>
          <w:bCs/>
          <w:i/>
          <w:sz w:val="24"/>
          <w:szCs w:val="24"/>
        </w:rPr>
        <w:t>почек</w:t>
      </w:r>
      <w:r w:rsidR="00382237" w:rsidRPr="00382237">
        <w:rPr>
          <w:bCs/>
          <w:i/>
          <w:sz w:val="24"/>
          <w:szCs w:val="24"/>
        </w:rPr>
        <w:t xml:space="preserve"> </w:t>
      </w:r>
      <w:r w:rsidR="004B600D" w:rsidRPr="007165C6">
        <w:rPr>
          <w:bCs/>
          <w:i/>
          <w:sz w:val="24"/>
          <w:szCs w:val="24"/>
        </w:rPr>
        <w:t>и</w:t>
      </w:r>
      <w:r w:rsidR="00382237" w:rsidRPr="00382237">
        <w:rPr>
          <w:bCs/>
          <w:i/>
          <w:sz w:val="24"/>
          <w:szCs w:val="24"/>
        </w:rPr>
        <w:t xml:space="preserve"> </w:t>
      </w:r>
      <w:r w:rsidR="004B600D" w:rsidRPr="007165C6">
        <w:rPr>
          <w:bCs/>
          <w:i/>
          <w:sz w:val="24"/>
          <w:szCs w:val="24"/>
        </w:rPr>
        <w:t>мочевы</w:t>
      </w:r>
      <w:r w:rsidRPr="007165C6">
        <w:rPr>
          <w:bCs/>
          <w:i/>
          <w:sz w:val="24"/>
          <w:szCs w:val="24"/>
        </w:rPr>
        <w:t>водя</w:t>
      </w:r>
      <w:r w:rsidR="004B600D" w:rsidRPr="007165C6">
        <w:rPr>
          <w:bCs/>
          <w:i/>
          <w:sz w:val="24"/>
          <w:szCs w:val="24"/>
        </w:rPr>
        <w:t>щ</w:t>
      </w:r>
      <w:r w:rsidRPr="007165C6">
        <w:rPr>
          <w:bCs/>
          <w:i/>
          <w:sz w:val="24"/>
          <w:szCs w:val="24"/>
        </w:rPr>
        <w:t>их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путей</w:t>
      </w:r>
      <w:r w:rsidR="00C12E3E">
        <w:rPr>
          <w:bCs/>
          <w:i/>
          <w:sz w:val="24"/>
          <w:szCs w:val="24"/>
        </w:rPr>
        <w:t>:</w:t>
      </w:r>
    </w:p>
    <w:p w14:paraId="10286F45" w14:textId="3074B1A5" w:rsidR="003610A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частота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неизвестна: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нефротоксичность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(почечная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колика,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глюкозурия,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интерстициальный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нефрит,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папиллярный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некроз),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затруднение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мочеиспускания.</w:t>
      </w:r>
      <w:r w:rsidR="00382237" w:rsidRPr="00382237">
        <w:rPr>
          <w:bCs/>
          <w:sz w:val="24"/>
          <w:szCs w:val="24"/>
        </w:rPr>
        <w:t xml:space="preserve"> </w:t>
      </w:r>
    </w:p>
    <w:p w14:paraId="7A4157EB" w14:textId="636264B8" w:rsidR="004B600D" w:rsidRPr="0012121A" w:rsidRDefault="003610AD" w:rsidP="003610AD">
      <w:pPr>
        <w:spacing w:after="0" w:line="360" w:lineRule="auto"/>
        <w:jc w:val="both"/>
        <w:rPr>
          <w:bCs/>
          <w:i/>
          <w:sz w:val="24"/>
          <w:szCs w:val="24"/>
          <w:u w:val="single"/>
        </w:rPr>
      </w:pPr>
      <w:r w:rsidRPr="0012121A">
        <w:rPr>
          <w:bCs/>
          <w:i/>
          <w:sz w:val="24"/>
          <w:szCs w:val="24"/>
          <w:u w:val="single"/>
        </w:rPr>
        <w:t>Описание</w:t>
      </w:r>
      <w:r w:rsidR="00382237" w:rsidRPr="0012121A">
        <w:rPr>
          <w:bCs/>
          <w:i/>
          <w:sz w:val="24"/>
          <w:szCs w:val="24"/>
          <w:u w:val="single"/>
        </w:rPr>
        <w:t xml:space="preserve"> </w:t>
      </w:r>
      <w:r w:rsidRPr="0012121A">
        <w:rPr>
          <w:bCs/>
          <w:i/>
          <w:sz w:val="24"/>
          <w:szCs w:val="24"/>
          <w:u w:val="single"/>
        </w:rPr>
        <w:t>некоторых</w:t>
      </w:r>
      <w:r w:rsidR="00382237" w:rsidRPr="0012121A">
        <w:rPr>
          <w:bCs/>
          <w:i/>
          <w:sz w:val="24"/>
          <w:szCs w:val="24"/>
          <w:u w:val="single"/>
        </w:rPr>
        <w:t xml:space="preserve"> </w:t>
      </w:r>
      <w:r w:rsidRPr="0012121A">
        <w:rPr>
          <w:bCs/>
          <w:i/>
          <w:sz w:val="24"/>
          <w:szCs w:val="24"/>
          <w:u w:val="single"/>
        </w:rPr>
        <w:t>нежелательных</w:t>
      </w:r>
      <w:r w:rsidR="00382237" w:rsidRPr="0012121A">
        <w:rPr>
          <w:bCs/>
          <w:i/>
          <w:sz w:val="24"/>
          <w:szCs w:val="24"/>
          <w:u w:val="single"/>
        </w:rPr>
        <w:t xml:space="preserve"> </w:t>
      </w:r>
      <w:r w:rsidRPr="0012121A">
        <w:rPr>
          <w:bCs/>
          <w:i/>
          <w:sz w:val="24"/>
          <w:szCs w:val="24"/>
          <w:u w:val="single"/>
        </w:rPr>
        <w:t>реакций</w:t>
      </w:r>
    </w:p>
    <w:p w14:paraId="37D6D8DE" w14:textId="48670A50" w:rsidR="004B600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Серьезные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кожные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реакции</w:t>
      </w:r>
      <w:r w:rsidR="00C12E3E">
        <w:rPr>
          <w:bCs/>
          <w:sz w:val="24"/>
          <w:szCs w:val="24"/>
        </w:rPr>
        <w:t>:</w:t>
      </w:r>
    </w:p>
    <w:p w14:paraId="484A9849" w14:textId="1379B4B2" w:rsidR="003610A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очень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редко:</w:t>
      </w:r>
      <w:r w:rsidR="00382237" w:rsidRPr="00382237">
        <w:rPr>
          <w:bCs/>
          <w:sz w:val="24"/>
          <w:szCs w:val="24"/>
        </w:rPr>
        <w:t xml:space="preserve"> </w:t>
      </w:r>
    </w:p>
    <w:p w14:paraId="70C107FA" w14:textId="39FBDA21" w:rsidR="003610A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D90536">
        <w:rPr>
          <w:bCs/>
          <w:sz w:val="24"/>
          <w:szCs w:val="24"/>
        </w:rPr>
        <w:t> </w:t>
      </w:r>
      <w:r w:rsidRPr="007165C6">
        <w:rPr>
          <w:bCs/>
          <w:sz w:val="24"/>
          <w:szCs w:val="24"/>
        </w:rPr>
        <w:t>острый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генерализованный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экзантематозный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пустулез</w:t>
      </w:r>
      <w:proofErr w:type="spellEnd"/>
      <w:r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острое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состояние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развитием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гнойничковых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высыпани</w:t>
      </w:r>
      <w:r w:rsidR="004B600D" w:rsidRPr="007165C6">
        <w:rPr>
          <w:bCs/>
          <w:sz w:val="24"/>
          <w:szCs w:val="24"/>
        </w:rPr>
        <w:t>й</w:t>
      </w:r>
      <w:r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характеризуется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лихорадкой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диффузной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эритемой,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сопровождающейся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жжением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зудом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(может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возникнуть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отек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лица,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рук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слизистых);</w:t>
      </w:r>
      <w:r w:rsidR="00382237" w:rsidRPr="00382237">
        <w:rPr>
          <w:bCs/>
          <w:sz w:val="24"/>
          <w:szCs w:val="24"/>
        </w:rPr>
        <w:t xml:space="preserve"> </w:t>
      </w:r>
    </w:p>
    <w:p w14:paraId="385BEB65" w14:textId="4A4F4027" w:rsidR="003610A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lastRenderedPageBreak/>
        <w:t>-</w:t>
      </w:r>
      <w:r w:rsidR="00D90536">
        <w:rPr>
          <w:bCs/>
          <w:sz w:val="24"/>
          <w:szCs w:val="24"/>
        </w:rPr>
        <w:t> </w:t>
      </w:r>
      <w:r w:rsidRPr="007165C6">
        <w:rPr>
          <w:bCs/>
          <w:sz w:val="24"/>
          <w:szCs w:val="24"/>
        </w:rPr>
        <w:t>синдром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Стивенса-Джонсона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(злокачественная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экссудативная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эритема),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тяжелая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форма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многоформной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эритемы,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которой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возникают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пузыри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слизистой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оболочке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полости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рта,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горла,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глаз,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половых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органов,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других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участках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кожи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слизистых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оболочек;</w:t>
      </w:r>
      <w:r w:rsidR="00382237" w:rsidRPr="00382237">
        <w:rPr>
          <w:bCs/>
          <w:sz w:val="24"/>
          <w:szCs w:val="24"/>
        </w:rPr>
        <w:t xml:space="preserve"> </w:t>
      </w:r>
    </w:p>
    <w:p w14:paraId="396258FC" w14:textId="68957922" w:rsidR="003610AD" w:rsidRPr="007165C6" w:rsidRDefault="003610AD" w:rsidP="003610AD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-</w:t>
      </w:r>
      <w:r w:rsidR="00D90536">
        <w:rPr>
          <w:bCs/>
          <w:sz w:val="24"/>
          <w:szCs w:val="24"/>
        </w:rPr>
        <w:t> </w:t>
      </w:r>
      <w:r w:rsidRPr="007165C6">
        <w:rPr>
          <w:bCs/>
          <w:sz w:val="24"/>
          <w:szCs w:val="24"/>
        </w:rPr>
        <w:t>токсический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эпидермальный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некролиз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(синдром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Лайелла)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(синдром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является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следствием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обширного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апоптоза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кератиноцитов,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что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приводит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отслойке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обширных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участков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кожи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местах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дермоэпидермального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соединения,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пораженная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кожа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имеет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вид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ошпаренной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кипятком).</w:t>
      </w:r>
      <w:r w:rsidR="00382237" w:rsidRPr="00382237">
        <w:rPr>
          <w:bCs/>
          <w:sz w:val="24"/>
          <w:szCs w:val="24"/>
        </w:rPr>
        <w:t xml:space="preserve"> </w:t>
      </w:r>
    </w:p>
    <w:p w14:paraId="0CFC867B" w14:textId="03FB2437" w:rsidR="003610AD" w:rsidRPr="007165C6" w:rsidRDefault="003610AD" w:rsidP="003610AD">
      <w:pPr>
        <w:spacing w:after="0" w:line="360" w:lineRule="auto"/>
        <w:jc w:val="both"/>
        <w:rPr>
          <w:bCs/>
          <w:i/>
          <w:sz w:val="24"/>
          <w:szCs w:val="24"/>
        </w:rPr>
      </w:pPr>
      <w:r w:rsidRPr="007165C6">
        <w:rPr>
          <w:bCs/>
          <w:i/>
          <w:sz w:val="24"/>
          <w:szCs w:val="24"/>
        </w:rPr>
        <w:t>Если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Вы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заметили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один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из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описанных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выше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побочных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эффектов,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следует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прекратить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прием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препарата</w:t>
      </w:r>
      <w:r w:rsidR="00382237" w:rsidRPr="00382237">
        <w:rPr>
          <w:bCs/>
          <w:i/>
          <w:sz w:val="24"/>
          <w:szCs w:val="24"/>
        </w:rPr>
        <w:t xml:space="preserve"> </w:t>
      </w:r>
      <w:r w:rsidR="00140474">
        <w:rPr>
          <w:bCs/>
          <w:i/>
          <w:sz w:val="24"/>
          <w:szCs w:val="24"/>
        </w:rPr>
        <w:t>КВАДРОФЛЮ</w:t>
      </w:r>
      <w:r w:rsidR="00F307B6" w:rsidRPr="00F307B6">
        <w:rPr>
          <w:bCs/>
          <w:i/>
          <w:iCs/>
          <w:vertAlign w:val="superscript"/>
        </w:rPr>
        <w:t>®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немедленно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обратиться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к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врачу!</w:t>
      </w:r>
      <w:r w:rsidR="00382237" w:rsidRPr="00382237">
        <w:rPr>
          <w:bCs/>
          <w:i/>
          <w:sz w:val="24"/>
          <w:szCs w:val="24"/>
        </w:rPr>
        <w:t xml:space="preserve"> </w:t>
      </w:r>
    </w:p>
    <w:p w14:paraId="4EBFC25F" w14:textId="77777777" w:rsidR="007A58AD" w:rsidRPr="007165C6" w:rsidRDefault="00970B64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Передозировка</w:t>
      </w:r>
    </w:p>
    <w:p w14:paraId="2D909E5D" w14:textId="63CAF494" w:rsidR="00452742" w:rsidRDefault="007F6F63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случае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передозировки</w:t>
      </w:r>
      <w:r w:rsidR="00382237" w:rsidRPr="00382237">
        <w:rPr>
          <w:bCs/>
          <w:sz w:val="24"/>
          <w:szCs w:val="24"/>
        </w:rPr>
        <w:t xml:space="preserve"> </w:t>
      </w:r>
      <w:r w:rsidR="00140474">
        <w:rPr>
          <w:bCs/>
          <w:sz w:val="24"/>
          <w:szCs w:val="24"/>
        </w:rPr>
        <w:t>КВАДРОФЛЮ</w:t>
      </w:r>
      <w:r w:rsidR="00F307B6">
        <w:rPr>
          <w:bCs/>
          <w:vertAlign w:val="superscript"/>
        </w:rPr>
        <w:t>®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следует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немедленно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обратиться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врачу.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Быстрое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оказание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медицинской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помощи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является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критически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важным,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даже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если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наблюдаете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каких-либо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признаков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или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симптомов.</w:t>
      </w:r>
    </w:p>
    <w:p w14:paraId="43A0780F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Cs/>
          <w:sz w:val="24"/>
          <w:szCs w:val="22"/>
          <w:u w:val="single"/>
        </w:rPr>
        <w:t>Симптомы</w:t>
      </w:r>
      <w:r w:rsidRPr="0012121A">
        <w:rPr>
          <w:bCs/>
          <w:iCs/>
          <w:sz w:val="24"/>
          <w:szCs w:val="22"/>
        </w:rPr>
        <w:t xml:space="preserve"> </w:t>
      </w:r>
    </w:p>
    <w:p w14:paraId="7E2AA021" w14:textId="77777777" w:rsidR="00355740" w:rsidRPr="0012121A" w:rsidRDefault="00355740" w:rsidP="0012121A">
      <w:pPr>
        <w:spacing w:after="0" w:line="360" w:lineRule="auto"/>
        <w:jc w:val="both"/>
        <w:rPr>
          <w:bCs/>
          <w:i/>
          <w:sz w:val="24"/>
          <w:szCs w:val="22"/>
        </w:rPr>
      </w:pPr>
      <w:r w:rsidRPr="0012121A">
        <w:rPr>
          <w:bCs/>
          <w:i/>
          <w:sz w:val="24"/>
          <w:szCs w:val="22"/>
        </w:rPr>
        <w:t xml:space="preserve">Симптомы, обусловленные острой передозировкой кофеина </w:t>
      </w:r>
    </w:p>
    <w:p w14:paraId="444DFEA2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Cs/>
          <w:sz w:val="24"/>
          <w:szCs w:val="22"/>
        </w:rPr>
        <w:t xml:space="preserve">Абдоминальная боль; рвота; приливы крови к лицу; лихорадка; озноб; возбуждение; бессонница; раздражительность; потеря аппетита; слабость; тремор; повышенный мышечный тонус; состояние измененного сознания; бред; галлюцинации; повышенное артериальное давление с последующей гипотензией; тахикардия; тахипноэ; повышение диуреза; </w:t>
      </w:r>
      <w:proofErr w:type="spellStart"/>
      <w:r w:rsidRPr="0012121A">
        <w:rPr>
          <w:bCs/>
          <w:iCs/>
          <w:sz w:val="24"/>
          <w:szCs w:val="22"/>
        </w:rPr>
        <w:t>гипокалиемия</w:t>
      </w:r>
      <w:proofErr w:type="spellEnd"/>
      <w:r w:rsidRPr="0012121A">
        <w:rPr>
          <w:bCs/>
          <w:iCs/>
          <w:sz w:val="24"/>
          <w:szCs w:val="22"/>
        </w:rPr>
        <w:t xml:space="preserve">; гипонатриемия; гипергликемия; метаболический ацидоз; судороги; </w:t>
      </w:r>
      <w:proofErr w:type="spellStart"/>
      <w:r w:rsidRPr="0012121A">
        <w:rPr>
          <w:bCs/>
          <w:iCs/>
          <w:sz w:val="24"/>
          <w:szCs w:val="22"/>
        </w:rPr>
        <w:t>миоклония</w:t>
      </w:r>
      <w:proofErr w:type="spellEnd"/>
      <w:r w:rsidRPr="0012121A">
        <w:rPr>
          <w:bCs/>
          <w:iCs/>
          <w:sz w:val="24"/>
          <w:szCs w:val="22"/>
        </w:rPr>
        <w:t xml:space="preserve"> и </w:t>
      </w:r>
      <w:proofErr w:type="spellStart"/>
      <w:r w:rsidRPr="0012121A">
        <w:rPr>
          <w:bCs/>
          <w:iCs/>
          <w:sz w:val="24"/>
          <w:szCs w:val="22"/>
        </w:rPr>
        <w:t>рабдомиолиз</w:t>
      </w:r>
      <w:proofErr w:type="spellEnd"/>
      <w:r w:rsidRPr="0012121A">
        <w:rPr>
          <w:bCs/>
          <w:iCs/>
          <w:sz w:val="24"/>
          <w:szCs w:val="22"/>
        </w:rPr>
        <w:t xml:space="preserve">; </w:t>
      </w:r>
      <w:proofErr w:type="spellStart"/>
      <w:r w:rsidRPr="0012121A">
        <w:rPr>
          <w:bCs/>
          <w:iCs/>
          <w:sz w:val="24"/>
          <w:szCs w:val="22"/>
        </w:rPr>
        <w:t>наджелудочковые</w:t>
      </w:r>
      <w:proofErr w:type="spellEnd"/>
      <w:r w:rsidRPr="0012121A">
        <w:rPr>
          <w:bCs/>
          <w:iCs/>
          <w:sz w:val="24"/>
          <w:szCs w:val="22"/>
        </w:rPr>
        <w:t xml:space="preserve"> и желудочковые аритмии. </w:t>
      </w:r>
    </w:p>
    <w:p w14:paraId="7F2E755F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/>
          <w:sz w:val="24"/>
          <w:szCs w:val="22"/>
        </w:rPr>
        <w:t>Симптомы, обусловленные хронической интоксикацией кофеином («</w:t>
      </w:r>
      <w:proofErr w:type="spellStart"/>
      <w:r w:rsidRPr="0012121A">
        <w:rPr>
          <w:bCs/>
          <w:i/>
          <w:sz w:val="24"/>
          <w:szCs w:val="22"/>
        </w:rPr>
        <w:t>кофеинизм</w:t>
      </w:r>
      <w:proofErr w:type="spellEnd"/>
      <w:r w:rsidRPr="0012121A">
        <w:rPr>
          <w:bCs/>
          <w:i/>
          <w:sz w:val="24"/>
          <w:szCs w:val="22"/>
        </w:rPr>
        <w:t>»)</w:t>
      </w:r>
      <w:r w:rsidRPr="0012121A">
        <w:rPr>
          <w:bCs/>
          <w:iCs/>
          <w:sz w:val="24"/>
          <w:szCs w:val="22"/>
        </w:rPr>
        <w:t xml:space="preserve"> </w:t>
      </w:r>
    </w:p>
    <w:p w14:paraId="3459CCA0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Cs/>
          <w:sz w:val="24"/>
          <w:szCs w:val="22"/>
        </w:rPr>
        <w:t xml:space="preserve">Раздражительность; бессонница; беспокойство; эмоциональная лабильность; хроническая боль в животе. </w:t>
      </w:r>
    </w:p>
    <w:p w14:paraId="740BED90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/>
          <w:sz w:val="24"/>
          <w:szCs w:val="22"/>
        </w:rPr>
        <w:t>Симптомы, обусловленные передозировкой хлорфенамина</w:t>
      </w:r>
      <w:r w:rsidRPr="0012121A">
        <w:rPr>
          <w:bCs/>
          <w:iCs/>
          <w:sz w:val="24"/>
          <w:szCs w:val="22"/>
        </w:rPr>
        <w:t xml:space="preserve"> </w:t>
      </w:r>
    </w:p>
    <w:p w14:paraId="08A5AC8B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Cs/>
          <w:sz w:val="24"/>
          <w:szCs w:val="22"/>
        </w:rPr>
        <w:t>Угнетение центральной нервной системы (ЦНС); гипертермия; антихолинергический синдром (</w:t>
      </w:r>
      <w:proofErr w:type="spellStart"/>
      <w:r w:rsidRPr="0012121A">
        <w:rPr>
          <w:bCs/>
          <w:iCs/>
          <w:sz w:val="24"/>
          <w:szCs w:val="22"/>
        </w:rPr>
        <w:t>мидриаз</w:t>
      </w:r>
      <w:proofErr w:type="spellEnd"/>
      <w:r w:rsidRPr="0012121A">
        <w:rPr>
          <w:bCs/>
          <w:iCs/>
          <w:sz w:val="24"/>
          <w:szCs w:val="22"/>
        </w:rPr>
        <w:t xml:space="preserve">, приливы крови к лицу, лихорадка, сухость во рту, задержка мочи, парез кишечника); тахикардия; гипотензия; гипертензия; тошнота, рвота; возбуждение; дезориентация, галлюцинации; психоз; судороги; аритмии. Редко у пациентов с ажитацией, судорогами или у пациентов в коме развивается </w:t>
      </w:r>
      <w:proofErr w:type="spellStart"/>
      <w:r w:rsidRPr="0012121A">
        <w:rPr>
          <w:bCs/>
          <w:iCs/>
          <w:sz w:val="24"/>
          <w:szCs w:val="22"/>
        </w:rPr>
        <w:t>рабдомиолиз</w:t>
      </w:r>
      <w:proofErr w:type="spellEnd"/>
      <w:r w:rsidRPr="0012121A">
        <w:rPr>
          <w:bCs/>
          <w:iCs/>
          <w:sz w:val="24"/>
          <w:szCs w:val="22"/>
        </w:rPr>
        <w:t xml:space="preserve"> и почечная недостаточность. </w:t>
      </w:r>
      <w:r w:rsidRPr="0012121A">
        <w:rPr>
          <w:bCs/>
          <w:i/>
          <w:sz w:val="24"/>
          <w:szCs w:val="22"/>
        </w:rPr>
        <w:t xml:space="preserve">Симптомы, обусловленные передозировкой </w:t>
      </w:r>
      <w:proofErr w:type="spellStart"/>
      <w:r w:rsidRPr="0012121A">
        <w:rPr>
          <w:bCs/>
          <w:i/>
          <w:sz w:val="24"/>
          <w:szCs w:val="22"/>
        </w:rPr>
        <w:t>фенилэфрина</w:t>
      </w:r>
      <w:proofErr w:type="spellEnd"/>
      <w:r w:rsidRPr="0012121A">
        <w:rPr>
          <w:bCs/>
          <w:iCs/>
          <w:sz w:val="24"/>
          <w:szCs w:val="22"/>
        </w:rPr>
        <w:t xml:space="preserve"> </w:t>
      </w:r>
    </w:p>
    <w:p w14:paraId="56D91474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Cs/>
          <w:sz w:val="24"/>
          <w:szCs w:val="22"/>
        </w:rPr>
        <w:t xml:space="preserve">Тошнота, рвота; раздражительность; возбуждение; бессонница, психоз; судороги; тремор; головокружение, головная боль; ощущение сердцебиения; тахикардия; повышение артериального давления; рефлекторная брадикардия; кровоизлияние в мозг; парестезия. </w:t>
      </w:r>
    </w:p>
    <w:p w14:paraId="60F29CAD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/>
          <w:iCs/>
          <w:sz w:val="24"/>
          <w:szCs w:val="22"/>
        </w:rPr>
        <w:lastRenderedPageBreak/>
        <w:t xml:space="preserve">Симптомы, обусловленные передозировкой парацетамола, после приема доз парацетамола больше 7,5-10 г в течение первых 24 ч после приема препарата </w:t>
      </w:r>
    </w:p>
    <w:p w14:paraId="56718053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Cs/>
          <w:sz w:val="24"/>
          <w:szCs w:val="22"/>
        </w:rPr>
        <w:t xml:space="preserve">Бледность кожных покровов; тошнота, рвота; анорексия; абдоминальная боль; увеличение </w:t>
      </w:r>
      <w:proofErr w:type="spellStart"/>
      <w:r w:rsidRPr="0012121A">
        <w:rPr>
          <w:bCs/>
          <w:iCs/>
          <w:sz w:val="24"/>
          <w:szCs w:val="22"/>
        </w:rPr>
        <w:t>протромбинового</w:t>
      </w:r>
      <w:proofErr w:type="spellEnd"/>
      <w:r w:rsidRPr="0012121A">
        <w:rPr>
          <w:bCs/>
          <w:iCs/>
          <w:sz w:val="24"/>
          <w:szCs w:val="22"/>
        </w:rPr>
        <w:t xml:space="preserve"> времени; нарушение метаболизма глюкозы; метаболический ацидоз (в т.ч. </w:t>
      </w:r>
      <w:proofErr w:type="spellStart"/>
      <w:r w:rsidRPr="0012121A">
        <w:rPr>
          <w:bCs/>
          <w:iCs/>
          <w:sz w:val="24"/>
          <w:szCs w:val="22"/>
        </w:rPr>
        <w:t>лактоацидоз</w:t>
      </w:r>
      <w:proofErr w:type="spellEnd"/>
      <w:r w:rsidRPr="0012121A">
        <w:rPr>
          <w:bCs/>
          <w:iCs/>
          <w:sz w:val="24"/>
          <w:szCs w:val="22"/>
        </w:rPr>
        <w:t xml:space="preserve">). </w:t>
      </w:r>
    </w:p>
    <w:p w14:paraId="5B54C412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Cs/>
          <w:sz w:val="24"/>
          <w:szCs w:val="22"/>
        </w:rPr>
        <w:t xml:space="preserve">Симптомы нарушения функции печени могут появиться через 12-48 ч после передозировки: повышение активности «печеночных» трансаминаз, </w:t>
      </w:r>
      <w:proofErr w:type="spellStart"/>
      <w:r w:rsidRPr="0012121A">
        <w:rPr>
          <w:bCs/>
          <w:iCs/>
          <w:sz w:val="24"/>
          <w:szCs w:val="22"/>
        </w:rPr>
        <w:t>гепатонекроз</w:t>
      </w:r>
      <w:proofErr w:type="spellEnd"/>
      <w:r w:rsidRPr="0012121A">
        <w:rPr>
          <w:bCs/>
          <w:iCs/>
          <w:sz w:val="24"/>
          <w:szCs w:val="22"/>
        </w:rPr>
        <w:t xml:space="preserve">. В тяжелых случаях – печеночная недостаточность с прогрессирующей энцефалопатией, кома. Редко печеночная недостаточность развивается молниеносно и может осложняться почечной недостаточностью (тубулярный некроз). </w:t>
      </w:r>
    </w:p>
    <w:p w14:paraId="5DF2D129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Cs/>
          <w:sz w:val="24"/>
          <w:szCs w:val="22"/>
        </w:rPr>
        <w:t xml:space="preserve">Порог передозировки может быть снижен у пожилых пациентов и детей, у пациентов, принимающих определенные лекарственные препараты (например, индукторы </w:t>
      </w:r>
      <w:proofErr w:type="spellStart"/>
      <w:r w:rsidRPr="0012121A">
        <w:rPr>
          <w:bCs/>
          <w:iCs/>
          <w:sz w:val="24"/>
          <w:szCs w:val="22"/>
        </w:rPr>
        <w:t>микросомальных</w:t>
      </w:r>
      <w:proofErr w:type="spellEnd"/>
      <w:r w:rsidRPr="0012121A">
        <w:rPr>
          <w:bCs/>
          <w:iCs/>
          <w:sz w:val="24"/>
          <w:szCs w:val="22"/>
        </w:rPr>
        <w:t xml:space="preserve"> ферментов печени), алкоголь или страдающих истощением. </w:t>
      </w:r>
    </w:p>
    <w:p w14:paraId="474EFDF1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  <w:u w:val="single"/>
        </w:rPr>
      </w:pPr>
      <w:r w:rsidRPr="0012121A">
        <w:rPr>
          <w:bCs/>
          <w:iCs/>
          <w:sz w:val="24"/>
          <w:szCs w:val="22"/>
          <w:u w:val="single"/>
        </w:rPr>
        <w:t xml:space="preserve">Лечение </w:t>
      </w:r>
    </w:p>
    <w:p w14:paraId="3C70DD8B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Cs/>
          <w:sz w:val="24"/>
          <w:szCs w:val="22"/>
        </w:rPr>
        <w:t xml:space="preserve">Промывание желудка, назначение активированного угля в первые 6 ч после передозировки, введение донаторов SH-групп и предшественников синтеза глутатиона – метионина через 8-9 ч после передозировки и ацетилцистеина – через 12 ч, симптоматическая терапия. </w:t>
      </w:r>
    </w:p>
    <w:p w14:paraId="50EFF2EA" w14:textId="77777777" w:rsidR="00355740" w:rsidRPr="0012121A" w:rsidRDefault="00355740" w:rsidP="0012121A">
      <w:pPr>
        <w:spacing w:after="0" w:line="360" w:lineRule="auto"/>
        <w:jc w:val="both"/>
        <w:rPr>
          <w:bCs/>
          <w:iCs/>
          <w:sz w:val="24"/>
          <w:szCs w:val="22"/>
        </w:rPr>
      </w:pPr>
      <w:r w:rsidRPr="0012121A">
        <w:rPr>
          <w:bCs/>
          <w:iCs/>
          <w:sz w:val="24"/>
          <w:szCs w:val="22"/>
        </w:rPr>
        <w:t>Необходимость в проведении дополнительных терапевтических мероприятий (дальнейшее введение метионина и ацетилцистеина) определяется концентрацией парацетамола в крови, а также временем, прошедшим после его приема.</w:t>
      </w:r>
    </w:p>
    <w:p w14:paraId="6B774B51" w14:textId="77777777" w:rsidR="00355740" w:rsidRPr="007165C6" w:rsidRDefault="00355740" w:rsidP="00F23323">
      <w:pPr>
        <w:spacing w:after="0" w:line="360" w:lineRule="auto"/>
        <w:jc w:val="both"/>
        <w:rPr>
          <w:bCs/>
          <w:sz w:val="24"/>
          <w:szCs w:val="24"/>
        </w:rPr>
      </w:pPr>
    </w:p>
    <w:p w14:paraId="5EDC3938" w14:textId="62440BCC" w:rsidR="00171E7A" w:rsidRPr="007165C6" w:rsidRDefault="00970B64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Взаимодействие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с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другими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лекарственными</w:t>
      </w:r>
      <w:r w:rsidR="00382237" w:rsidRPr="00382237">
        <w:rPr>
          <w:b/>
          <w:bCs/>
          <w:sz w:val="24"/>
          <w:szCs w:val="24"/>
        </w:rPr>
        <w:t xml:space="preserve"> </w:t>
      </w:r>
      <w:r w:rsidR="00171E7A" w:rsidRPr="007165C6">
        <w:rPr>
          <w:b/>
          <w:bCs/>
          <w:sz w:val="24"/>
          <w:szCs w:val="24"/>
        </w:rPr>
        <w:t>средствами</w:t>
      </w:r>
    </w:p>
    <w:p w14:paraId="418BFA3A" w14:textId="5317DD63" w:rsidR="007A58AD" w:rsidRPr="007165C6" w:rsidRDefault="00171E7A" w:rsidP="00F23323">
      <w:pPr>
        <w:spacing w:after="0" w:line="360" w:lineRule="auto"/>
        <w:jc w:val="both"/>
        <w:rPr>
          <w:bCs/>
          <w:sz w:val="24"/>
          <w:szCs w:val="24"/>
          <w:u w:val="single"/>
        </w:rPr>
      </w:pPr>
      <w:r w:rsidRPr="00ED7B91">
        <w:rPr>
          <w:bCs/>
          <w:i/>
          <w:iCs/>
          <w:sz w:val="24"/>
          <w:szCs w:val="24"/>
          <w:u w:val="single"/>
        </w:rPr>
        <w:t>Влияние</w:t>
      </w:r>
      <w:r w:rsidR="00382237" w:rsidRPr="00382237">
        <w:rPr>
          <w:bCs/>
          <w:sz w:val="24"/>
          <w:szCs w:val="24"/>
          <w:u w:val="single"/>
        </w:rPr>
        <w:t xml:space="preserve"> </w:t>
      </w:r>
      <w:r w:rsidRPr="007165C6">
        <w:rPr>
          <w:bCs/>
          <w:i/>
          <w:sz w:val="24"/>
          <w:szCs w:val="24"/>
          <w:u w:val="single"/>
        </w:rPr>
        <w:t>парацетамола</w:t>
      </w:r>
      <w:r w:rsidR="00382237" w:rsidRPr="00382237">
        <w:rPr>
          <w:bCs/>
          <w:i/>
          <w:sz w:val="24"/>
          <w:szCs w:val="24"/>
          <w:u w:val="single"/>
        </w:rPr>
        <w:t xml:space="preserve"> </w:t>
      </w:r>
    </w:p>
    <w:p w14:paraId="320B5797" w14:textId="29CAAA69" w:rsidR="00171E7A" w:rsidRPr="007165C6" w:rsidRDefault="00695F7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Усиливает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эффекты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ингибиторов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МАО,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седативных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препаратов,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этанола.</w:t>
      </w:r>
    </w:p>
    <w:p w14:paraId="782C117F" w14:textId="3108E699" w:rsidR="00171E7A" w:rsidRPr="007165C6" w:rsidRDefault="00695F7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Антидепрессанты,</w:t>
      </w:r>
      <w:r w:rsidR="00382237" w:rsidRPr="00382237">
        <w:rPr>
          <w:bCs/>
          <w:i/>
          <w:sz w:val="24"/>
          <w:szCs w:val="24"/>
        </w:rPr>
        <w:t xml:space="preserve"> </w:t>
      </w:r>
      <w:proofErr w:type="spellStart"/>
      <w:r w:rsidRPr="007165C6">
        <w:rPr>
          <w:bCs/>
          <w:i/>
          <w:sz w:val="24"/>
          <w:szCs w:val="24"/>
        </w:rPr>
        <w:t>противопаркинсонические</w:t>
      </w:r>
      <w:proofErr w:type="spellEnd"/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средства,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антипсихотические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средства,</w:t>
      </w:r>
      <w:r w:rsidR="00382237" w:rsidRPr="00382237">
        <w:rPr>
          <w:bCs/>
          <w:i/>
          <w:sz w:val="24"/>
          <w:szCs w:val="24"/>
        </w:rPr>
        <w:t xml:space="preserve"> </w:t>
      </w:r>
      <w:proofErr w:type="spellStart"/>
      <w:r w:rsidRPr="007165C6">
        <w:rPr>
          <w:bCs/>
          <w:i/>
          <w:sz w:val="24"/>
          <w:szCs w:val="24"/>
        </w:rPr>
        <w:t>фенотиазиновые</w:t>
      </w:r>
      <w:proofErr w:type="spellEnd"/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производные</w:t>
      </w:r>
      <w:r w:rsidR="00382237" w:rsidRPr="00382237">
        <w:rPr>
          <w:bCs/>
          <w:sz w:val="24"/>
          <w:szCs w:val="24"/>
        </w:rPr>
        <w:t xml:space="preserve"> </w:t>
      </w:r>
      <w:r w:rsidR="00694942" w:rsidRPr="007165C6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повышают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риск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развития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задержки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мочи,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сухости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рту,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запоров.</w:t>
      </w:r>
      <w:r w:rsidR="00382237" w:rsidRPr="00382237">
        <w:rPr>
          <w:bCs/>
          <w:sz w:val="24"/>
          <w:szCs w:val="24"/>
        </w:rPr>
        <w:t xml:space="preserve"> </w:t>
      </w:r>
    </w:p>
    <w:p w14:paraId="4DA82694" w14:textId="42D0E8C4" w:rsidR="00171E7A" w:rsidRPr="007165C6" w:rsidRDefault="00695F7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Глюкокортикостероиды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увеличивают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риск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развития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глаукомы.</w:t>
      </w:r>
    </w:p>
    <w:p w14:paraId="46DCD5E7" w14:textId="493DB90A" w:rsidR="00171E7A" w:rsidRPr="007165C6" w:rsidRDefault="00695F7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Ингибиторы</w:t>
      </w:r>
      <w:r w:rsidR="00382237" w:rsidRPr="00382237">
        <w:rPr>
          <w:bCs/>
          <w:i/>
          <w:sz w:val="24"/>
          <w:szCs w:val="24"/>
        </w:rPr>
        <w:t xml:space="preserve"> </w:t>
      </w:r>
      <w:proofErr w:type="spellStart"/>
      <w:r w:rsidRPr="007165C6">
        <w:rPr>
          <w:bCs/>
          <w:i/>
          <w:sz w:val="24"/>
          <w:szCs w:val="24"/>
        </w:rPr>
        <w:t>микросомального</w:t>
      </w:r>
      <w:proofErr w:type="spellEnd"/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окисления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(циметидин)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снижают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риск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гепатотоксического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действия.</w:t>
      </w:r>
    </w:p>
    <w:p w14:paraId="2106EC77" w14:textId="13A73BE8" w:rsidR="00171E7A" w:rsidRPr="007165C6" w:rsidRDefault="00695F7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Метоклопрамид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и</w:t>
      </w:r>
      <w:r w:rsidR="00382237" w:rsidRPr="00382237">
        <w:rPr>
          <w:bCs/>
          <w:i/>
          <w:sz w:val="24"/>
          <w:szCs w:val="24"/>
        </w:rPr>
        <w:t xml:space="preserve"> </w:t>
      </w:r>
      <w:proofErr w:type="spellStart"/>
      <w:r w:rsidRPr="007165C6">
        <w:rPr>
          <w:bCs/>
          <w:i/>
          <w:sz w:val="24"/>
          <w:szCs w:val="24"/>
        </w:rPr>
        <w:t>домперидон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увеличивают,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i/>
          <w:sz w:val="24"/>
          <w:szCs w:val="24"/>
        </w:rPr>
        <w:t>колестирамин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снижает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скорость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всасывания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парацетамола.</w:t>
      </w:r>
    </w:p>
    <w:p w14:paraId="21AA5A23" w14:textId="7446EF2A" w:rsidR="00F231CC" w:rsidRPr="007165C6" w:rsidRDefault="00695F7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Парацетамол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снижает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эффективность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i/>
          <w:sz w:val="24"/>
          <w:szCs w:val="24"/>
        </w:rPr>
        <w:t>урикозурических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</w:t>
      </w:r>
      <w:r w:rsidR="006C43CD" w:rsidRPr="007165C6">
        <w:rPr>
          <w:bCs/>
          <w:sz w:val="24"/>
          <w:szCs w:val="24"/>
        </w:rPr>
        <w:t>е</w:t>
      </w:r>
      <w:r w:rsidRPr="007165C6">
        <w:rPr>
          <w:bCs/>
          <w:sz w:val="24"/>
          <w:szCs w:val="24"/>
        </w:rPr>
        <w:t>паратов.</w:t>
      </w:r>
      <w:r w:rsidR="00382237" w:rsidRPr="00382237">
        <w:rPr>
          <w:bCs/>
          <w:sz w:val="24"/>
          <w:szCs w:val="24"/>
        </w:rPr>
        <w:t xml:space="preserve"> </w:t>
      </w:r>
    </w:p>
    <w:p w14:paraId="1F50C071" w14:textId="416E678E" w:rsidR="00F231CC" w:rsidRPr="007165C6" w:rsidRDefault="00695F78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lastRenderedPageBreak/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одновременном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назначении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барбитуратами,</w:t>
      </w:r>
      <w:r w:rsidR="00382237" w:rsidRPr="00382237">
        <w:rPr>
          <w:bCs/>
          <w:i/>
          <w:sz w:val="24"/>
          <w:szCs w:val="24"/>
        </w:rPr>
        <w:t xml:space="preserve"> </w:t>
      </w:r>
      <w:proofErr w:type="spellStart"/>
      <w:r w:rsidRPr="007165C6">
        <w:rPr>
          <w:bCs/>
          <w:i/>
          <w:sz w:val="24"/>
          <w:szCs w:val="24"/>
        </w:rPr>
        <w:t>дифенином</w:t>
      </w:r>
      <w:proofErr w:type="spellEnd"/>
      <w:r w:rsidRPr="007165C6">
        <w:rPr>
          <w:bCs/>
          <w:i/>
          <w:sz w:val="24"/>
          <w:szCs w:val="24"/>
        </w:rPr>
        <w:t>,</w:t>
      </w:r>
      <w:r w:rsidR="00382237" w:rsidRPr="00382237">
        <w:rPr>
          <w:bCs/>
          <w:i/>
          <w:sz w:val="24"/>
          <w:szCs w:val="24"/>
        </w:rPr>
        <w:t xml:space="preserve"> </w:t>
      </w:r>
      <w:proofErr w:type="spellStart"/>
      <w:r w:rsidR="00DE47DE" w:rsidRPr="007165C6">
        <w:rPr>
          <w:bCs/>
          <w:i/>
          <w:sz w:val="24"/>
          <w:szCs w:val="24"/>
        </w:rPr>
        <w:t>карб</w:t>
      </w:r>
      <w:r w:rsidR="00DE47DE">
        <w:rPr>
          <w:bCs/>
          <w:i/>
          <w:sz w:val="24"/>
          <w:szCs w:val="24"/>
        </w:rPr>
        <w:t>а</w:t>
      </w:r>
      <w:r w:rsidR="00DE47DE" w:rsidRPr="007165C6">
        <w:rPr>
          <w:bCs/>
          <w:i/>
          <w:sz w:val="24"/>
          <w:szCs w:val="24"/>
        </w:rPr>
        <w:t>мазепином</w:t>
      </w:r>
      <w:proofErr w:type="spellEnd"/>
      <w:r w:rsidRPr="007165C6">
        <w:rPr>
          <w:bCs/>
          <w:i/>
          <w:sz w:val="24"/>
          <w:szCs w:val="24"/>
        </w:rPr>
        <w:t>,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рифампицином,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изониазидом,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зидовудином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другими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индукторами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микросомальных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ферментов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печени</w:t>
      </w:r>
      <w:r w:rsidR="00382237" w:rsidRPr="00382237">
        <w:rPr>
          <w:b/>
          <w:bCs/>
          <w:sz w:val="24"/>
          <w:szCs w:val="24"/>
        </w:rPr>
        <w:t xml:space="preserve"> </w:t>
      </w:r>
      <w:r w:rsidR="00C80620" w:rsidRPr="007165C6">
        <w:rPr>
          <w:bCs/>
          <w:sz w:val="24"/>
          <w:szCs w:val="24"/>
        </w:rPr>
        <w:t>повышается</w:t>
      </w:r>
      <w:r w:rsidR="00382237" w:rsidRPr="00382237">
        <w:rPr>
          <w:bCs/>
          <w:sz w:val="24"/>
          <w:szCs w:val="24"/>
        </w:rPr>
        <w:t xml:space="preserve"> </w:t>
      </w:r>
      <w:r w:rsidR="00C80620" w:rsidRPr="007165C6">
        <w:rPr>
          <w:bCs/>
          <w:sz w:val="24"/>
          <w:szCs w:val="24"/>
        </w:rPr>
        <w:t>риск</w:t>
      </w:r>
      <w:r w:rsidR="00382237" w:rsidRPr="00382237">
        <w:rPr>
          <w:bCs/>
          <w:sz w:val="24"/>
          <w:szCs w:val="24"/>
        </w:rPr>
        <w:t xml:space="preserve"> </w:t>
      </w:r>
      <w:r w:rsidR="00C80620" w:rsidRPr="007165C6">
        <w:rPr>
          <w:bCs/>
          <w:sz w:val="24"/>
          <w:szCs w:val="24"/>
        </w:rPr>
        <w:t>развития</w:t>
      </w:r>
      <w:r w:rsidR="00382237" w:rsidRPr="00382237">
        <w:rPr>
          <w:bCs/>
          <w:sz w:val="24"/>
          <w:szCs w:val="24"/>
        </w:rPr>
        <w:t xml:space="preserve"> </w:t>
      </w:r>
      <w:r w:rsidR="00C80620" w:rsidRPr="007165C6">
        <w:rPr>
          <w:bCs/>
          <w:sz w:val="24"/>
          <w:szCs w:val="24"/>
        </w:rPr>
        <w:t>гепатотоксического</w:t>
      </w:r>
      <w:r w:rsidR="00382237" w:rsidRPr="00382237">
        <w:rPr>
          <w:bCs/>
          <w:sz w:val="24"/>
          <w:szCs w:val="24"/>
        </w:rPr>
        <w:t xml:space="preserve"> </w:t>
      </w:r>
      <w:r w:rsidR="00C80620" w:rsidRPr="007165C6">
        <w:rPr>
          <w:bCs/>
          <w:sz w:val="24"/>
          <w:szCs w:val="24"/>
        </w:rPr>
        <w:t>действия</w:t>
      </w:r>
      <w:r w:rsidR="00382237" w:rsidRPr="00382237">
        <w:rPr>
          <w:bCs/>
          <w:sz w:val="24"/>
          <w:szCs w:val="24"/>
        </w:rPr>
        <w:t xml:space="preserve"> </w:t>
      </w:r>
      <w:r w:rsidR="00C80620" w:rsidRPr="007165C6">
        <w:rPr>
          <w:bCs/>
          <w:sz w:val="24"/>
          <w:szCs w:val="24"/>
        </w:rPr>
        <w:t>парацетамола.</w:t>
      </w:r>
    </w:p>
    <w:p w14:paraId="77F36CB7" w14:textId="28DC88C4" w:rsidR="00F231CC" w:rsidRPr="007165C6" w:rsidRDefault="00C80620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совместном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применении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хлорамфеникола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период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полувыведения</w:t>
      </w:r>
      <w:r w:rsidR="00355740" w:rsidRPr="00355740">
        <w:rPr>
          <w:bCs/>
          <w:sz w:val="24"/>
          <w:szCs w:val="24"/>
        </w:rPr>
        <w:t xml:space="preserve"> (</w:t>
      </w:r>
      <w:r w:rsidR="00873E9E" w:rsidRPr="007165C6">
        <w:rPr>
          <w:bCs/>
          <w:sz w:val="24"/>
          <w:szCs w:val="24"/>
        </w:rPr>
        <w:t>Т½</w:t>
      </w:r>
      <w:r w:rsidR="00355740" w:rsidRPr="00355740">
        <w:rPr>
          <w:bCs/>
          <w:sz w:val="24"/>
          <w:szCs w:val="24"/>
        </w:rPr>
        <w:t xml:space="preserve">) </w:t>
      </w:r>
      <w:r w:rsidRPr="007165C6">
        <w:rPr>
          <w:bCs/>
          <w:sz w:val="24"/>
          <w:szCs w:val="24"/>
        </w:rPr>
        <w:t>хлорамфеникола</w:t>
      </w:r>
      <w:r w:rsidR="00382237" w:rsidRPr="00382237">
        <w:rPr>
          <w:bCs/>
          <w:sz w:val="24"/>
          <w:szCs w:val="24"/>
        </w:rPr>
        <w:t xml:space="preserve"> </w:t>
      </w:r>
      <w:r w:rsidR="00AA2893" w:rsidRPr="007165C6">
        <w:rPr>
          <w:bCs/>
          <w:sz w:val="24"/>
          <w:szCs w:val="24"/>
        </w:rPr>
        <w:t>может</w:t>
      </w:r>
      <w:r w:rsidR="00382237" w:rsidRPr="00382237">
        <w:rPr>
          <w:bCs/>
          <w:sz w:val="24"/>
          <w:szCs w:val="24"/>
        </w:rPr>
        <w:t xml:space="preserve"> </w:t>
      </w:r>
      <w:r w:rsidR="00AA2893" w:rsidRPr="007165C6">
        <w:rPr>
          <w:bCs/>
          <w:sz w:val="24"/>
          <w:szCs w:val="24"/>
        </w:rPr>
        <w:t>увеличиваться.</w:t>
      </w:r>
      <w:r w:rsidR="00382237" w:rsidRPr="00382237">
        <w:rPr>
          <w:bCs/>
          <w:sz w:val="24"/>
          <w:szCs w:val="24"/>
        </w:rPr>
        <w:t xml:space="preserve"> </w:t>
      </w:r>
    </w:p>
    <w:p w14:paraId="509E9520" w14:textId="2DF3EC35" w:rsidR="00F231CC" w:rsidRPr="007165C6" w:rsidRDefault="00AA2893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большинства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пациентов,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длительно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принимающих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варфарин</w:t>
      </w:r>
      <w:r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редкое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использование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парацетамола,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как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правило,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мало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или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вообще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влияет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международное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нормализованное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отношение.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Однако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="00DE47DE">
        <w:rPr>
          <w:bCs/>
          <w:sz w:val="24"/>
          <w:szCs w:val="24"/>
        </w:rPr>
        <w:t>продолжительном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регулярном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использовании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парацетамол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усиливает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эффект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непрямых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антикоагулянтов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(варфарина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других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производных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кумарина),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что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увеличивает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риск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кровотечений.</w:t>
      </w:r>
      <w:r w:rsidR="00382237" w:rsidRPr="00382237">
        <w:rPr>
          <w:bCs/>
          <w:sz w:val="24"/>
          <w:szCs w:val="24"/>
        </w:rPr>
        <w:t xml:space="preserve"> </w:t>
      </w:r>
    </w:p>
    <w:p w14:paraId="6ECBD526" w14:textId="596EDD4A" w:rsidR="00F231CC" w:rsidRPr="007165C6" w:rsidRDefault="00F231CC" w:rsidP="00F23323">
      <w:pPr>
        <w:spacing w:after="0" w:line="360" w:lineRule="auto"/>
        <w:jc w:val="both"/>
        <w:rPr>
          <w:bCs/>
          <w:i/>
          <w:sz w:val="24"/>
          <w:szCs w:val="24"/>
          <w:u w:val="single"/>
        </w:rPr>
      </w:pPr>
      <w:r w:rsidRPr="00ED7B91">
        <w:rPr>
          <w:bCs/>
          <w:i/>
          <w:iCs/>
          <w:sz w:val="24"/>
          <w:szCs w:val="24"/>
          <w:u w:val="single"/>
        </w:rPr>
        <w:t>Влияние</w:t>
      </w:r>
      <w:r w:rsidR="00382237" w:rsidRPr="00ED7B91">
        <w:rPr>
          <w:bCs/>
          <w:i/>
          <w:iCs/>
          <w:sz w:val="24"/>
          <w:szCs w:val="24"/>
          <w:u w:val="single"/>
        </w:rPr>
        <w:t xml:space="preserve"> </w:t>
      </w:r>
      <w:r w:rsidRPr="00ED7B91">
        <w:rPr>
          <w:bCs/>
          <w:i/>
          <w:iCs/>
          <w:sz w:val="24"/>
          <w:szCs w:val="24"/>
          <w:u w:val="single"/>
        </w:rPr>
        <w:t>коф</w:t>
      </w:r>
      <w:r w:rsidRPr="007165C6">
        <w:rPr>
          <w:bCs/>
          <w:i/>
          <w:sz w:val="24"/>
          <w:szCs w:val="24"/>
          <w:u w:val="single"/>
        </w:rPr>
        <w:t>еина</w:t>
      </w:r>
    </w:p>
    <w:p w14:paraId="1CBCFB8F" w14:textId="79DAA8E8" w:rsidR="00F231CC" w:rsidRPr="007165C6" w:rsidRDefault="00AA2893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Однократный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большой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дозы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кофеина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способствует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увеличению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экскреции</w:t>
      </w:r>
      <w:r w:rsidR="00382237" w:rsidRPr="00382237">
        <w:rPr>
          <w:bCs/>
          <w:sz w:val="24"/>
          <w:szCs w:val="24"/>
        </w:rPr>
        <w:t xml:space="preserve"> </w:t>
      </w:r>
      <w:r w:rsidRPr="0012121A">
        <w:rPr>
          <w:bCs/>
          <w:i/>
          <w:iCs/>
          <w:sz w:val="24"/>
          <w:szCs w:val="24"/>
        </w:rPr>
        <w:t>лития</w:t>
      </w:r>
      <w:r w:rsidR="00382237" w:rsidRPr="0012121A">
        <w:rPr>
          <w:bCs/>
          <w:i/>
          <w:i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почками.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Резкое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прекращение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кофеина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может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привести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увеличению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концентрации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лития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сыворотке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крови.</w:t>
      </w:r>
    </w:p>
    <w:p w14:paraId="190B4E08" w14:textId="03AF5529" w:rsidR="00F231CC" w:rsidRPr="00ED7B91" w:rsidRDefault="00F231CC" w:rsidP="00ED7B91">
      <w:pPr>
        <w:keepNext/>
        <w:spacing w:after="0" w:line="360" w:lineRule="auto"/>
        <w:jc w:val="both"/>
        <w:rPr>
          <w:bCs/>
          <w:i/>
          <w:iCs/>
          <w:sz w:val="24"/>
          <w:szCs w:val="24"/>
          <w:u w:val="single"/>
        </w:rPr>
      </w:pPr>
      <w:r w:rsidRPr="00ED7B91">
        <w:rPr>
          <w:bCs/>
          <w:i/>
          <w:iCs/>
          <w:sz w:val="24"/>
          <w:szCs w:val="24"/>
          <w:u w:val="single"/>
        </w:rPr>
        <w:t>Влияние</w:t>
      </w:r>
      <w:r w:rsidR="00382237" w:rsidRPr="00ED7B91">
        <w:rPr>
          <w:bCs/>
          <w:i/>
          <w:iCs/>
          <w:sz w:val="24"/>
          <w:szCs w:val="24"/>
          <w:u w:val="single"/>
        </w:rPr>
        <w:t xml:space="preserve"> </w:t>
      </w:r>
      <w:r w:rsidRPr="00ED7B91">
        <w:rPr>
          <w:bCs/>
          <w:i/>
          <w:iCs/>
          <w:sz w:val="24"/>
          <w:szCs w:val="24"/>
          <w:u w:val="single"/>
        </w:rPr>
        <w:t>хлорфенамина</w:t>
      </w:r>
    </w:p>
    <w:p w14:paraId="61BD3B68" w14:textId="6C429843" w:rsidR="00F231CC" w:rsidRPr="007165C6" w:rsidRDefault="00AA2893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Хлорфенамин</w:t>
      </w:r>
      <w:r w:rsidR="00382237" w:rsidRPr="00382237">
        <w:rPr>
          <w:bCs/>
          <w:sz w:val="24"/>
          <w:szCs w:val="24"/>
        </w:rPr>
        <w:t xml:space="preserve"> </w:t>
      </w:r>
      <w:r w:rsidR="00F231CC"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одновременно</w:t>
      </w:r>
      <w:r w:rsidR="00F231CC" w:rsidRPr="007165C6">
        <w:rPr>
          <w:bCs/>
          <w:sz w:val="24"/>
          <w:szCs w:val="24"/>
        </w:rPr>
        <w:t>м</w:t>
      </w:r>
      <w:r w:rsidR="00382237" w:rsidRPr="00382237">
        <w:rPr>
          <w:bCs/>
          <w:sz w:val="24"/>
          <w:szCs w:val="24"/>
        </w:rPr>
        <w:t xml:space="preserve"> </w:t>
      </w:r>
      <w:r w:rsidR="00F231CC" w:rsidRPr="007165C6">
        <w:rPr>
          <w:bCs/>
          <w:sz w:val="24"/>
          <w:szCs w:val="24"/>
        </w:rPr>
        <w:t>приеме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ингибиторами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МАО</w:t>
      </w:r>
      <w:r w:rsidR="00F231CC" w:rsidRPr="007165C6">
        <w:rPr>
          <w:bCs/>
          <w:i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фуразолидоном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может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привести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гипертоническому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кризу,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возбуждению,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гиперпирексии</w:t>
      </w:r>
      <w:proofErr w:type="spellEnd"/>
      <w:r w:rsidRPr="007165C6">
        <w:rPr>
          <w:bCs/>
          <w:sz w:val="24"/>
          <w:szCs w:val="24"/>
        </w:rPr>
        <w:t>.</w:t>
      </w:r>
    </w:p>
    <w:p w14:paraId="339CEEF5" w14:textId="5E50FE10" w:rsidR="00694942" w:rsidRPr="00ED7B91" w:rsidRDefault="00F231CC" w:rsidP="00F23323">
      <w:pPr>
        <w:spacing w:after="0" w:line="360" w:lineRule="auto"/>
        <w:jc w:val="both"/>
        <w:rPr>
          <w:bCs/>
          <w:i/>
          <w:iCs/>
          <w:sz w:val="24"/>
          <w:szCs w:val="24"/>
          <w:u w:val="single"/>
        </w:rPr>
      </w:pPr>
      <w:r w:rsidRPr="00ED7B91">
        <w:rPr>
          <w:bCs/>
          <w:i/>
          <w:iCs/>
          <w:sz w:val="24"/>
          <w:szCs w:val="24"/>
          <w:u w:val="single"/>
        </w:rPr>
        <w:t>Влияние</w:t>
      </w:r>
      <w:r w:rsidR="00382237" w:rsidRPr="00ED7B91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ED7B91">
        <w:rPr>
          <w:bCs/>
          <w:i/>
          <w:iCs/>
          <w:sz w:val="24"/>
          <w:szCs w:val="24"/>
          <w:u w:val="single"/>
        </w:rPr>
        <w:t>фенилэфрина</w:t>
      </w:r>
      <w:proofErr w:type="spellEnd"/>
    </w:p>
    <w:p w14:paraId="2687EF3E" w14:textId="206F134E" w:rsidR="00AA2893" w:rsidRPr="007165C6" w:rsidRDefault="00AA2893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Одновременное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применение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фенилэфрина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дигоксином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другими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сердечными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гликозидами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может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увеличить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риск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развития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аритмии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инфаркта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миокарда.</w:t>
      </w:r>
    </w:p>
    <w:p w14:paraId="47F1E6E1" w14:textId="0EEC1C5A" w:rsidR="00F231CC" w:rsidRPr="007165C6" w:rsidRDefault="009E59AC" w:rsidP="00F23323">
      <w:p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7165C6">
        <w:rPr>
          <w:bCs/>
          <w:sz w:val="24"/>
          <w:szCs w:val="24"/>
        </w:rPr>
        <w:t>Фенилэфрин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ингибиторами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МАО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может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приводить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повышению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артериального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давления.</w:t>
      </w:r>
      <w:r w:rsidR="00382237" w:rsidRPr="00382237">
        <w:rPr>
          <w:bCs/>
          <w:sz w:val="24"/>
          <w:szCs w:val="24"/>
        </w:rPr>
        <w:t xml:space="preserve"> </w:t>
      </w:r>
    </w:p>
    <w:p w14:paraId="263318E9" w14:textId="467242B9" w:rsidR="009E59AC" w:rsidRPr="007165C6" w:rsidRDefault="009E59AC" w:rsidP="00F23323">
      <w:p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7165C6">
        <w:rPr>
          <w:bCs/>
          <w:sz w:val="24"/>
          <w:szCs w:val="24"/>
        </w:rPr>
        <w:t>Фенилэфрин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снижает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эффективность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действия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бе</w:t>
      </w:r>
      <w:r w:rsidR="006C43CD" w:rsidRPr="007165C6">
        <w:rPr>
          <w:bCs/>
          <w:i/>
          <w:sz w:val="24"/>
          <w:szCs w:val="24"/>
        </w:rPr>
        <w:t>т</w:t>
      </w:r>
      <w:r w:rsidRPr="007165C6">
        <w:rPr>
          <w:bCs/>
          <w:i/>
          <w:sz w:val="24"/>
          <w:szCs w:val="24"/>
        </w:rPr>
        <w:t>а-</w:t>
      </w:r>
      <w:r w:rsidR="00CB59DA">
        <w:rPr>
          <w:bCs/>
          <w:i/>
          <w:sz w:val="24"/>
          <w:szCs w:val="24"/>
        </w:rPr>
        <w:t>адрено</w:t>
      </w:r>
      <w:r w:rsidRPr="007165C6">
        <w:rPr>
          <w:bCs/>
          <w:i/>
          <w:sz w:val="24"/>
          <w:szCs w:val="24"/>
        </w:rPr>
        <w:t>блокаторов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и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антигипертензивных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препаратов.</w:t>
      </w:r>
    </w:p>
    <w:p w14:paraId="114F6DF3" w14:textId="4B0FB10F" w:rsidR="00F231CC" w:rsidRPr="007165C6" w:rsidRDefault="009E59AC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i/>
          <w:sz w:val="24"/>
          <w:szCs w:val="24"/>
        </w:rPr>
        <w:t>Трициклические</w:t>
      </w:r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i/>
          <w:sz w:val="24"/>
          <w:szCs w:val="24"/>
        </w:rPr>
        <w:t>антидепрессанты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усиливают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адреномиметическое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действие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фенилэфрина</w:t>
      </w:r>
      <w:proofErr w:type="spellEnd"/>
      <w:r w:rsidR="00F231CC" w:rsidRPr="007165C6">
        <w:rPr>
          <w:bCs/>
          <w:sz w:val="24"/>
          <w:szCs w:val="24"/>
        </w:rPr>
        <w:t>.</w:t>
      </w:r>
    </w:p>
    <w:p w14:paraId="2F39CBCF" w14:textId="181C3A2D" w:rsidR="00F231CC" w:rsidRPr="007165C6" w:rsidRDefault="00F231CC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Одновременное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назначение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="009E59AC" w:rsidRPr="007165C6">
        <w:rPr>
          <w:bCs/>
          <w:i/>
          <w:sz w:val="24"/>
          <w:szCs w:val="24"/>
        </w:rPr>
        <w:t>галотана</w:t>
      </w:r>
      <w:proofErr w:type="spellEnd"/>
      <w:r w:rsidR="00382237" w:rsidRPr="00382237">
        <w:rPr>
          <w:bCs/>
          <w:i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Pr="007165C6">
        <w:rPr>
          <w:bCs/>
          <w:sz w:val="24"/>
          <w:szCs w:val="24"/>
        </w:rPr>
        <w:t>фенилэфрина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повышает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риск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развития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желудочковой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аритмии.</w:t>
      </w:r>
    </w:p>
    <w:p w14:paraId="574C9772" w14:textId="178ED5F8" w:rsidR="009E59AC" w:rsidRPr="007165C6" w:rsidRDefault="00F231CC" w:rsidP="00F23323">
      <w:pPr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7165C6">
        <w:rPr>
          <w:bCs/>
          <w:sz w:val="24"/>
          <w:szCs w:val="24"/>
        </w:rPr>
        <w:t>Фенилэфрин</w:t>
      </w:r>
      <w:proofErr w:type="spellEnd"/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снижает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гипотензивное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действие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="009E59AC" w:rsidRPr="007165C6">
        <w:rPr>
          <w:bCs/>
          <w:i/>
          <w:sz w:val="24"/>
          <w:szCs w:val="24"/>
        </w:rPr>
        <w:t>гуанетидина</w:t>
      </w:r>
      <w:proofErr w:type="spellEnd"/>
      <w:r w:rsidR="009E59AC"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который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свою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очередь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усиливает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альфа-адреномиметическую</w:t>
      </w:r>
      <w:r w:rsidR="00382237" w:rsidRPr="00382237">
        <w:rPr>
          <w:bCs/>
          <w:sz w:val="24"/>
          <w:szCs w:val="24"/>
        </w:rPr>
        <w:t xml:space="preserve"> </w:t>
      </w:r>
      <w:r w:rsidR="009E59AC" w:rsidRPr="007165C6">
        <w:rPr>
          <w:bCs/>
          <w:sz w:val="24"/>
          <w:szCs w:val="24"/>
        </w:rPr>
        <w:t>активность</w:t>
      </w:r>
      <w:r w:rsidR="00382237" w:rsidRPr="00382237">
        <w:rPr>
          <w:bCs/>
          <w:sz w:val="24"/>
          <w:szCs w:val="24"/>
        </w:rPr>
        <w:t xml:space="preserve"> </w:t>
      </w:r>
      <w:proofErr w:type="spellStart"/>
      <w:r w:rsidR="009E59AC" w:rsidRPr="007165C6">
        <w:rPr>
          <w:bCs/>
          <w:sz w:val="24"/>
          <w:szCs w:val="24"/>
        </w:rPr>
        <w:t>фенилэфрина</w:t>
      </w:r>
      <w:proofErr w:type="spellEnd"/>
      <w:r w:rsidR="009E59AC" w:rsidRPr="007165C6">
        <w:rPr>
          <w:bCs/>
          <w:sz w:val="24"/>
          <w:szCs w:val="24"/>
        </w:rPr>
        <w:t>.</w:t>
      </w:r>
    </w:p>
    <w:p w14:paraId="305AC2B0" w14:textId="43AA53B9" w:rsidR="00453F86" w:rsidRPr="00C12E3E" w:rsidRDefault="00453F86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C12E3E">
        <w:rPr>
          <w:b/>
          <w:bCs/>
          <w:sz w:val="24"/>
          <w:szCs w:val="24"/>
        </w:rPr>
        <w:t>Особые</w:t>
      </w:r>
      <w:r w:rsidR="00382237" w:rsidRPr="00C12E3E">
        <w:rPr>
          <w:b/>
          <w:bCs/>
          <w:sz w:val="24"/>
          <w:szCs w:val="24"/>
        </w:rPr>
        <w:t xml:space="preserve"> </w:t>
      </w:r>
      <w:r w:rsidRPr="00C12E3E">
        <w:rPr>
          <w:b/>
          <w:bCs/>
          <w:sz w:val="24"/>
          <w:szCs w:val="24"/>
        </w:rPr>
        <w:t>указания</w:t>
      </w:r>
    </w:p>
    <w:p w14:paraId="6D8EB429" w14:textId="7FBB63F8" w:rsidR="00355740" w:rsidRPr="0012121A" w:rsidRDefault="009E59AC" w:rsidP="0012121A">
      <w:pPr>
        <w:spacing w:after="0" w:line="360" w:lineRule="auto"/>
        <w:jc w:val="both"/>
        <w:rPr>
          <w:bCs/>
          <w:sz w:val="24"/>
          <w:szCs w:val="24"/>
        </w:rPr>
      </w:pPr>
      <w:r w:rsidRPr="00C12E3E">
        <w:rPr>
          <w:bCs/>
          <w:sz w:val="24"/>
          <w:szCs w:val="24"/>
        </w:rPr>
        <w:t>В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период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лечения</w:t>
      </w:r>
      <w:r w:rsidR="00382237" w:rsidRPr="00C12E3E">
        <w:rPr>
          <w:bCs/>
          <w:sz w:val="24"/>
          <w:szCs w:val="24"/>
        </w:rPr>
        <w:t xml:space="preserve"> </w:t>
      </w:r>
      <w:r w:rsidR="00171E7A" w:rsidRPr="00C12E3E">
        <w:rPr>
          <w:bCs/>
          <w:sz w:val="24"/>
          <w:szCs w:val="24"/>
        </w:rPr>
        <w:t>препаратом</w:t>
      </w:r>
      <w:r w:rsidR="00382237" w:rsidRPr="00C12E3E">
        <w:rPr>
          <w:bCs/>
          <w:sz w:val="24"/>
          <w:szCs w:val="24"/>
        </w:rPr>
        <w:t xml:space="preserve"> </w:t>
      </w:r>
      <w:r w:rsidR="00140474" w:rsidRPr="00C12E3E">
        <w:rPr>
          <w:bCs/>
          <w:sz w:val="24"/>
          <w:szCs w:val="24"/>
        </w:rPr>
        <w:t>КВАДРОФЛЮ</w:t>
      </w:r>
      <w:r w:rsidR="00F307B6" w:rsidRPr="0012121A">
        <w:rPr>
          <w:bCs/>
          <w:sz w:val="24"/>
          <w:szCs w:val="24"/>
          <w:vertAlign w:val="superscript"/>
        </w:rPr>
        <w:t>®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следует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воздержаться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от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приема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алкоголя,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снотворных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и</w:t>
      </w:r>
      <w:r w:rsidR="00382237" w:rsidRPr="00C12E3E">
        <w:rPr>
          <w:bCs/>
          <w:sz w:val="24"/>
          <w:szCs w:val="24"/>
        </w:rPr>
        <w:t xml:space="preserve"> </w:t>
      </w:r>
      <w:proofErr w:type="spellStart"/>
      <w:r w:rsidRPr="00C12E3E">
        <w:rPr>
          <w:bCs/>
          <w:sz w:val="24"/>
          <w:szCs w:val="24"/>
        </w:rPr>
        <w:t>анксиолитических</w:t>
      </w:r>
      <w:proofErr w:type="spellEnd"/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(транквилизаторы)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лекарственных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средств.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Не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принимать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вместе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с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другими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лекарственными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средствами,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содержащими</w:t>
      </w:r>
      <w:r w:rsidR="00382237" w:rsidRPr="00C12E3E">
        <w:rPr>
          <w:bCs/>
          <w:sz w:val="24"/>
          <w:szCs w:val="24"/>
        </w:rPr>
        <w:t xml:space="preserve"> </w:t>
      </w:r>
      <w:r w:rsidRPr="00C12E3E">
        <w:rPr>
          <w:bCs/>
          <w:sz w:val="24"/>
          <w:szCs w:val="24"/>
        </w:rPr>
        <w:t>парацетамол</w:t>
      </w:r>
      <w:r w:rsidR="00355740" w:rsidRPr="0012121A">
        <w:rPr>
          <w:bCs/>
          <w:sz w:val="24"/>
          <w:szCs w:val="24"/>
        </w:rPr>
        <w:t>, а также с кофеин</w:t>
      </w:r>
      <w:r w:rsidR="00C26C34">
        <w:rPr>
          <w:bCs/>
          <w:sz w:val="24"/>
          <w:szCs w:val="24"/>
        </w:rPr>
        <w:t>о</w:t>
      </w:r>
      <w:r w:rsidR="00355740" w:rsidRPr="0012121A">
        <w:rPr>
          <w:bCs/>
          <w:sz w:val="24"/>
          <w:szCs w:val="24"/>
        </w:rPr>
        <w:t>содержащими препаратами и продуктами.</w:t>
      </w:r>
    </w:p>
    <w:p w14:paraId="24EB9E59" w14:textId="54F467E1" w:rsidR="007C19E7" w:rsidRPr="007165C6" w:rsidRDefault="007C19E7" w:rsidP="00F23323">
      <w:pPr>
        <w:spacing w:after="0" w:line="360" w:lineRule="auto"/>
        <w:jc w:val="both"/>
        <w:rPr>
          <w:bCs/>
          <w:sz w:val="24"/>
          <w:szCs w:val="24"/>
        </w:rPr>
      </w:pPr>
    </w:p>
    <w:p w14:paraId="7E268FF3" w14:textId="4624CB31" w:rsidR="009E59AC" w:rsidRPr="007165C6" w:rsidRDefault="009E59AC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lastRenderedPageBreak/>
        <w:t>Если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симптомы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заболевания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ухудшаются</w:t>
      </w:r>
      <w:r w:rsidR="00CB59DA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сохраняются</w:t>
      </w:r>
      <w:r w:rsidR="00CB59DA">
        <w:rPr>
          <w:bCs/>
          <w:sz w:val="24"/>
          <w:szCs w:val="24"/>
        </w:rPr>
        <w:t xml:space="preserve"> или </w:t>
      </w:r>
      <w:r w:rsidRPr="007165C6">
        <w:rPr>
          <w:bCs/>
          <w:sz w:val="24"/>
          <w:szCs w:val="24"/>
        </w:rPr>
        <w:t>после</w:t>
      </w:r>
      <w:r w:rsidR="00382237" w:rsidRPr="00382237">
        <w:rPr>
          <w:bCs/>
          <w:sz w:val="24"/>
          <w:szCs w:val="24"/>
        </w:rPr>
        <w:t xml:space="preserve"> </w:t>
      </w:r>
      <w:r w:rsidR="00CB59DA">
        <w:rPr>
          <w:bCs/>
          <w:sz w:val="24"/>
          <w:szCs w:val="24"/>
        </w:rPr>
        <w:t>3-</w:t>
      </w:r>
      <w:r w:rsidRPr="007165C6">
        <w:rPr>
          <w:bCs/>
          <w:sz w:val="24"/>
          <w:szCs w:val="24"/>
        </w:rPr>
        <w:t>5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дней</w:t>
      </w:r>
      <w:r w:rsidR="00382237" w:rsidRPr="00382237">
        <w:rPr>
          <w:bCs/>
          <w:sz w:val="24"/>
          <w:szCs w:val="24"/>
        </w:rPr>
        <w:t xml:space="preserve"> </w:t>
      </w:r>
      <w:r w:rsidR="00CB59DA">
        <w:rPr>
          <w:bCs/>
          <w:sz w:val="24"/>
          <w:szCs w:val="24"/>
        </w:rPr>
        <w:t>появляются новые</w:t>
      </w:r>
      <w:r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следует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прекратить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его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прием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проконсультироваться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врачом.</w:t>
      </w:r>
    </w:p>
    <w:p w14:paraId="286D5264" w14:textId="01C097D0" w:rsidR="00E93AFD" w:rsidRDefault="00E93AFD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Препарат</w:t>
      </w:r>
      <w:r w:rsidR="00382237" w:rsidRPr="00382237">
        <w:rPr>
          <w:bCs/>
          <w:sz w:val="24"/>
          <w:szCs w:val="24"/>
        </w:rPr>
        <w:t xml:space="preserve"> </w:t>
      </w:r>
      <w:r w:rsidR="00140474">
        <w:rPr>
          <w:bCs/>
          <w:sz w:val="24"/>
          <w:szCs w:val="24"/>
        </w:rPr>
        <w:t>КВАДРОФЛЮ</w:t>
      </w:r>
      <w:r w:rsidR="00F307B6" w:rsidRPr="0012121A">
        <w:rPr>
          <w:bCs/>
          <w:sz w:val="24"/>
          <w:szCs w:val="24"/>
          <w:vertAlign w:val="superscript"/>
        </w:rPr>
        <w:t>®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может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вызывать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сонливость.</w:t>
      </w:r>
    </w:p>
    <w:p w14:paraId="04FE9C93" w14:textId="4C3C3D71" w:rsidR="00DE47DE" w:rsidRDefault="00DE47DE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Пациенты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патологией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сердца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заболеваниями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щитовидной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железы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должны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принимать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препарат</w:t>
      </w:r>
      <w:r w:rsidR="00382237" w:rsidRPr="00382237">
        <w:rPr>
          <w:bCs/>
          <w:sz w:val="24"/>
          <w:szCs w:val="24"/>
        </w:rPr>
        <w:t xml:space="preserve"> </w:t>
      </w:r>
      <w:r w:rsidR="00140474">
        <w:rPr>
          <w:bCs/>
          <w:sz w:val="24"/>
          <w:szCs w:val="24"/>
        </w:rPr>
        <w:t>КВАДРОФЛЮ</w:t>
      </w:r>
      <w:r w:rsidR="00F307B6" w:rsidRPr="0012121A">
        <w:rPr>
          <w:bCs/>
          <w:sz w:val="24"/>
          <w:szCs w:val="24"/>
          <w:vertAlign w:val="superscript"/>
        </w:rPr>
        <w:t>®</w:t>
      </w:r>
      <w:r w:rsidR="00382237" w:rsidRPr="00382237">
        <w:rPr>
          <w:bCs/>
          <w:sz w:val="24"/>
          <w:szCs w:val="24"/>
        </w:rPr>
        <w:t xml:space="preserve"> </w:t>
      </w:r>
      <w:r w:rsidRPr="009773DD">
        <w:rPr>
          <w:bCs/>
          <w:sz w:val="24"/>
          <w:szCs w:val="24"/>
        </w:rPr>
        <w:t>без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консультации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врача.</w:t>
      </w:r>
    </w:p>
    <w:p w14:paraId="036E28D4" w14:textId="77777777" w:rsidR="00355740" w:rsidRPr="0012121A" w:rsidRDefault="00355740" w:rsidP="00355740">
      <w:pPr>
        <w:spacing w:after="0" w:line="360" w:lineRule="auto"/>
        <w:jc w:val="both"/>
        <w:rPr>
          <w:bCs/>
          <w:i/>
          <w:iCs/>
          <w:sz w:val="24"/>
          <w:szCs w:val="24"/>
        </w:rPr>
      </w:pPr>
      <w:r w:rsidRPr="0012121A">
        <w:rPr>
          <w:bCs/>
          <w:i/>
          <w:iCs/>
          <w:sz w:val="24"/>
          <w:szCs w:val="24"/>
        </w:rPr>
        <w:t xml:space="preserve">Генерализованные аллергические кожные реакции </w:t>
      </w:r>
    </w:p>
    <w:p w14:paraId="640B6932" w14:textId="7A0705C9" w:rsidR="00355740" w:rsidRDefault="00355740" w:rsidP="00355740">
      <w:pPr>
        <w:spacing w:after="0" w:line="360" w:lineRule="auto"/>
        <w:jc w:val="both"/>
        <w:rPr>
          <w:bCs/>
          <w:sz w:val="24"/>
          <w:szCs w:val="24"/>
        </w:rPr>
      </w:pPr>
      <w:r w:rsidRPr="00355740">
        <w:rPr>
          <w:bCs/>
          <w:sz w:val="24"/>
          <w:szCs w:val="24"/>
        </w:rPr>
        <w:t xml:space="preserve">При применении препарата КВАДРОФЛЮ возможно развитие генерализованных аллергических кожных реакций, таких как синдром Стивенса-Джонсона, синдром Лайелла, острый генерализованный </w:t>
      </w:r>
      <w:proofErr w:type="spellStart"/>
      <w:r w:rsidRPr="00355740">
        <w:rPr>
          <w:bCs/>
          <w:sz w:val="24"/>
          <w:szCs w:val="24"/>
        </w:rPr>
        <w:t>экзантематозный</w:t>
      </w:r>
      <w:proofErr w:type="spellEnd"/>
      <w:r w:rsidRPr="00355740">
        <w:rPr>
          <w:bCs/>
          <w:sz w:val="24"/>
          <w:szCs w:val="24"/>
        </w:rPr>
        <w:t xml:space="preserve"> </w:t>
      </w:r>
      <w:proofErr w:type="spellStart"/>
      <w:r w:rsidRPr="00355740">
        <w:rPr>
          <w:bCs/>
          <w:sz w:val="24"/>
          <w:szCs w:val="24"/>
        </w:rPr>
        <w:t>пустулез</w:t>
      </w:r>
      <w:proofErr w:type="spellEnd"/>
      <w:r w:rsidRPr="00355740">
        <w:rPr>
          <w:bCs/>
          <w:sz w:val="24"/>
          <w:szCs w:val="24"/>
        </w:rPr>
        <w:t xml:space="preserve"> (см. раздел </w:t>
      </w:r>
      <w:r>
        <w:rPr>
          <w:bCs/>
          <w:sz w:val="24"/>
          <w:szCs w:val="24"/>
        </w:rPr>
        <w:t>«Побочное действие»</w:t>
      </w:r>
      <w:r w:rsidRPr="00355740">
        <w:rPr>
          <w:bCs/>
          <w:sz w:val="24"/>
          <w:szCs w:val="24"/>
        </w:rPr>
        <w:t>). При появлении симптомов аллергических кожных реакций прием препарата необходимо отменить и обеспечить проведение соответствующей симптоматической терапии.</w:t>
      </w:r>
    </w:p>
    <w:p w14:paraId="36C96980" w14:textId="5079DD70" w:rsidR="00DE47DE" w:rsidRDefault="00DE47DE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Препарат</w:t>
      </w:r>
      <w:r w:rsidR="00382237" w:rsidRPr="00382237">
        <w:rPr>
          <w:bCs/>
          <w:sz w:val="24"/>
          <w:szCs w:val="24"/>
        </w:rPr>
        <w:t xml:space="preserve"> </w:t>
      </w:r>
      <w:r w:rsidR="00140474">
        <w:rPr>
          <w:bCs/>
          <w:sz w:val="24"/>
          <w:szCs w:val="24"/>
        </w:rPr>
        <w:t>КВАДРОФЛЮ</w:t>
      </w:r>
      <w:r w:rsidR="00F307B6" w:rsidRPr="0012121A">
        <w:rPr>
          <w:bCs/>
          <w:sz w:val="24"/>
          <w:szCs w:val="24"/>
          <w:vertAlign w:val="superscript"/>
        </w:rPr>
        <w:t>®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содержит</w:t>
      </w:r>
      <w:r w:rsidR="00382237" w:rsidRPr="00382237">
        <w:rPr>
          <w:bCs/>
          <w:sz w:val="24"/>
          <w:szCs w:val="24"/>
        </w:rPr>
        <w:t xml:space="preserve"> </w:t>
      </w:r>
      <w:r w:rsidR="00453E2A" w:rsidRPr="00453E2A">
        <w:rPr>
          <w:bCs/>
          <w:sz w:val="24"/>
          <w:szCs w:val="24"/>
        </w:rPr>
        <w:t>азорубин, который может вызывать аллергические реакции.</w:t>
      </w:r>
    </w:p>
    <w:p w14:paraId="67E132E2" w14:textId="0D956C34" w:rsidR="00504565" w:rsidRPr="00504565" w:rsidRDefault="0050456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Специальных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мер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предосторожности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утилизации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неиспользованного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препарата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предусмотрено.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Если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лекарственное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средство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пришло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негодность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или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истек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срок</w:t>
      </w:r>
      <w:r w:rsidR="00382237" w:rsidRPr="003822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годности</w:t>
      </w:r>
      <w:r w:rsidR="00382237" w:rsidRPr="00382237">
        <w:rPr>
          <w:bCs/>
          <w:sz w:val="24"/>
          <w:szCs w:val="24"/>
        </w:rPr>
        <w:t xml:space="preserve"> </w:t>
      </w:r>
      <w:r w:rsidRPr="00894900">
        <w:rPr>
          <w:bCs/>
          <w:sz w:val="24"/>
          <w:szCs w:val="24"/>
        </w:rPr>
        <w:t>–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выбрасывайте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его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сточные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воды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или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на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улицу.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Поместите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лекарственное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средство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пакет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положите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мусорный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контейнер.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Эти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меры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помогут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защитить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окружающую</w:t>
      </w:r>
      <w:r w:rsidR="00382237" w:rsidRPr="00382237">
        <w:rPr>
          <w:bCs/>
          <w:sz w:val="24"/>
          <w:szCs w:val="24"/>
        </w:rPr>
        <w:t xml:space="preserve"> </w:t>
      </w:r>
      <w:r w:rsidR="00DE5BFF">
        <w:rPr>
          <w:bCs/>
          <w:sz w:val="24"/>
          <w:szCs w:val="24"/>
        </w:rPr>
        <w:t>среду.</w:t>
      </w:r>
    </w:p>
    <w:p w14:paraId="4569EAB5" w14:textId="2AE4F303" w:rsidR="002A7516" w:rsidRPr="007165C6" w:rsidRDefault="00192891" w:rsidP="00696F8A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Влияние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на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способность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управл</w:t>
      </w:r>
      <w:r w:rsidR="00841CF6" w:rsidRPr="007165C6">
        <w:rPr>
          <w:b/>
          <w:bCs/>
          <w:sz w:val="24"/>
          <w:szCs w:val="24"/>
        </w:rPr>
        <w:t>ять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транспортными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с</w:t>
      </w:r>
      <w:r w:rsidR="00841CF6" w:rsidRPr="007165C6">
        <w:rPr>
          <w:b/>
          <w:bCs/>
          <w:sz w:val="24"/>
          <w:szCs w:val="24"/>
        </w:rPr>
        <w:t>редствами</w:t>
      </w:r>
      <w:r w:rsidR="00A400CC" w:rsidRPr="007165C6">
        <w:rPr>
          <w:b/>
          <w:bCs/>
          <w:sz w:val="24"/>
          <w:szCs w:val="24"/>
        </w:rPr>
        <w:t>,</w:t>
      </w:r>
      <w:r w:rsidR="00382237" w:rsidRPr="00382237">
        <w:rPr>
          <w:b/>
          <w:bCs/>
          <w:sz w:val="24"/>
          <w:szCs w:val="24"/>
        </w:rPr>
        <w:t xml:space="preserve"> </w:t>
      </w:r>
      <w:r w:rsidR="00A400CC" w:rsidRPr="007165C6">
        <w:rPr>
          <w:b/>
          <w:bCs/>
          <w:sz w:val="24"/>
          <w:szCs w:val="24"/>
        </w:rPr>
        <w:t>механизмами</w:t>
      </w:r>
    </w:p>
    <w:p w14:paraId="7BC78007" w14:textId="4CBBF506" w:rsidR="00453E2A" w:rsidRPr="00453E2A" w:rsidRDefault="00453E2A" w:rsidP="00453E2A">
      <w:pPr>
        <w:keepNext/>
        <w:spacing w:after="0" w:line="360" w:lineRule="auto"/>
        <w:jc w:val="both"/>
        <w:rPr>
          <w:bCs/>
          <w:sz w:val="24"/>
          <w:szCs w:val="24"/>
        </w:rPr>
      </w:pPr>
      <w:r w:rsidRPr="00453E2A">
        <w:rPr>
          <w:bCs/>
          <w:sz w:val="24"/>
          <w:szCs w:val="24"/>
        </w:rPr>
        <w:t>Лекарственный препарат КВАДРОФЛЮ</w:t>
      </w:r>
      <w:r w:rsidRPr="007E2E3E">
        <w:rPr>
          <w:bCs/>
          <w:sz w:val="24"/>
          <w:szCs w:val="24"/>
          <w:vertAlign w:val="superscript"/>
        </w:rPr>
        <w:t>®</w:t>
      </w:r>
      <w:r w:rsidRPr="00453E2A">
        <w:rPr>
          <w:bCs/>
          <w:sz w:val="24"/>
          <w:szCs w:val="24"/>
        </w:rPr>
        <w:t xml:space="preserve"> оказывает влияние на способность управлять транспортными средствами и работать с механизмами. </w:t>
      </w:r>
    </w:p>
    <w:p w14:paraId="55B79468" w14:textId="0FDDDF2E" w:rsidR="00453E2A" w:rsidRPr="007165C6" w:rsidRDefault="00453E2A" w:rsidP="00453E2A">
      <w:pPr>
        <w:spacing w:after="0" w:line="360" w:lineRule="auto"/>
        <w:jc w:val="both"/>
        <w:rPr>
          <w:bCs/>
          <w:sz w:val="24"/>
          <w:szCs w:val="24"/>
        </w:rPr>
      </w:pPr>
      <w:r w:rsidRPr="00453E2A">
        <w:rPr>
          <w:bCs/>
          <w:sz w:val="24"/>
          <w:szCs w:val="24"/>
        </w:rPr>
        <w:t>Препарат КВАДРОФЛЮ</w:t>
      </w:r>
      <w:r w:rsidRPr="007E2E3E">
        <w:rPr>
          <w:bCs/>
          <w:sz w:val="24"/>
          <w:szCs w:val="24"/>
          <w:vertAlign w:val="superscript"/>
        </w:rPr>
        <w:t>®</w:t>
      </w:r>
      <w:r w:rsidRPr="00453E2A">
        <w:rPr>
          <w:bCs/>
          <w:sz w:val="24"/>
          <w:szCs w:val="24"/>
        </w:rPr>
        <w:t xml:space="preserve"> может вызывать сонливость. В период лечения необходимо воздержаться от вождения автотранспорта и занятий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 w14:paraId="2FC3454E" w14:textId="268B918F" w:rsidR="002A7516" w:rsidRPr="007165C6" w:rsidRDefault="00192891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Форма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выпуска</w:t>
      </w:r>
    </w:p>
    <w:p w14:paraId="71469507" w14:textId="27ED1392" w:rsidR="00AA6CE2" w:rsidRPr="007165C6" w:rsidRDefault="00AA6CE2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Таблетки</w:t>
      </w:r>
      <w:r w:rsidR="00AD73D6"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="00AD73D6" w:rsidRPr="007165C6">
        <w:rPr>
          <w:bCs/>
          <w:sz w:val="24"/>
          <w:szCs w:val="24"/>
        </w:rPr>
        <w:t>30</w:t>
      </w:r>
      <w:r w:rsidR="00382237" w:rsidRPr="00382237">
        <w:rPr>
          <w:bCs/>
          <w:sz w:val="24"/>
          <w:szCs w:val="24"/>
        </w:rPr>
        <w:t xml:space="preserve"> </w:t>
      </w:r>
      <w:r w:rsidR="00AD73D6" w:rsidRPr="007165C6">
        <w:rPr>
          <w:bCs/>
          <w:sz w:val="24"/>
          <w:szCs w:val="24"/>
        </w:rPr>
        <w:t>мг</w:t>
      </w:r>
      <w:r w:rsidR="00382237" w:rsidRPr="00382237">
        <w:rPr>
          <w:bCs/>
          <w:sz w:val="24"/>
          <w:szCs w:val="24"/>
        </w:rPr>
        <w:t xml:space="preserve"> </w:t>
      </w:r>
      <w:r w:rsidR="00AD73D6" w:rsidRPr="007165C6">
        <w:rPr>
          <w:bCs/>
          <w:sz w:val="24"/>
          <w:szCs w:val="24"/>
        </w:rPr>
        <w:t>+</w:t>
      </w:r>
      <w:r w:rsidR="00382237" w:rsidRPr="00382237">
        <w:rPr>
          <w:bCs/>
          <w:sz w:val="24"/>
          <w:szCs w:val="24"/>
        </w:rPr>
        <w:t xml:space="preserve"> </w:t>
      </w:r>
      <w:r w:rsidR="00AD73D6" w:rsidRPr="007165C6">
        <w:rPr>
          <w:bCs/>
          <w:sz w:val="24"/>
          <w:szCs w:val="24"/>
        </w:rPr>
        <w:t>500</w:t>
      </w:r>
      <w:r w:rsidR="00382237" w:rsidRPr="00382237">
        <w:rPr>
          <w:bCs/>
          <w:sz w:val="24"/>
          <w:szCs w:val="24"/>
        </w:rPr>
        <w:t xml:space="preserve"> </w:t>
      </w:r>
      <w:r w:rsidR="00AD73D6" w:rsidRPr="007165C6">
        <w:rPr>
          <w:bCs/>
          <w:sz w:val="24"/>
          <w:szCs w:val="24"/>
        </w:rPr>
        <w:t>мг</w:t>
      </w:r>
      <w:r w:rsidR="00382237" w:rsidRPr="00382237">
        <w:rPr>
          <w:bCs/>
          <w:sz w:val="24"/>
          <w:szCs w:val="24"/>
        </w:rPr>
        <w:t xml:space="preserve"> </w:t>
      </w:r>
      <w:r w:rsidR="00AD73D6" w:rsidRPr="007165C6">
        <w:rPr>
          <w:bCs/>
          <w:sz w:val="24"/>
          <w:szCs w:val="24"/>
        </w:rPr>
        <w:t>+</w:t>
      </w:r>
      <w:r w:rsidR="00382237" w:rsidRPr="00382237">
        <w:rPr>
          <w:bCs/>
          <w:sz w:val="24"/>
          <w:szCs w:val="24"/>
        </w:rPr>
        <w:t xml:space="preserve"> </w:t>
      </w:r>
      <w:r w:rsidR="00AD73D6" w:rsidRPr="007165C6">
        <w:rPr>
          <w:bCs/>
          <w:sz w:val="24"/>
          <w:szCs w:val="24"/>
        </w:rPr>
        <w:t>10</w:t>
      </w:r>
      <w:r w:rsidR="00382237" w:rsidRPr="00382237">
        <w:rPr>
          <w:bCs/>
          <w:sz w:val="24"/>
          <w:szCs w:val="24"/>
        </w:rPr>
        <w:t xml:space="preserve"> </w:t>
      </w:r>
      <w:r w:rsidR="00AD73D6" w:rsidRPr="007165C6">
        <w:rPr>
          <w:bCs/>
          <w:sz w:val="24"/>
          <w:szCs w:val="24"/>
        </w:rPr>
        <w:t>мг</w:t>
      </w:r>
      <w:r w:rsidR="00382237" w:rsidRPr="00382237">
        <w:rPr>
          <w:bCs/>
          <w:sz w:val="24"/>
          <w:szCs w:val="24"/>
        </w:rPr>
        <w:t xml:space="preserve"> </w:t>
      </w:r>
      <w:r w:rsidR="00AD73D6" w:rsidRPr="007165C6">
        <w:rPr>
          <w:bCs/>
          <w:sz w:val="24"/>
          <w:szCs w:val="24"/>
        </w:rPr>
        <w:t>+</w:t>
      </w:r>
      <w:r w:rsidR="00382237" w:rsidRPr="00382237">
        <w:rPr>
          <w:bCs/>
          <w:sz w:val="24"/>
          <w:szCs w:val="24"/>
        </w:rPr>
        <w:t xml:space="preserve"> </w:t>
      </w:r>
      <w:r w:rsidR="00AD73D6" w:rsidRPr="007165C6">
        <w:rPr>
          <w:bCs/>
          <w:sz w:val="24"/>
          <w:szCs w:val="24"/>
        </w:rPr>
        <w:t>2</w:t>
      </w:r>
      <w:r w:rsidR="00382237" w:rsidRPr="00382237">
        <w:rPr>
          <w:bCs/>
          <w:sz w:val="24"/>
          <w:szCs w:val="24"/>
        </w:rPr>
        <w:t xml:space="preserve"> </w:t>
      </w:r>
      <w:r w:rsidR="00AD73D6" w:rsidRPr="007165C6">
        <w:rPr>
          <w:bCs/>
          <w:sz w:val="24"/>
          <w:szCs w:val="24"/>
        </w:rPr>
        <w:t>мг.</w:t>
      </w:r>
    </w:p>
    <w:p w14:paraId="3BD029A0" w14:textId="548C93F8" w:rsidR="00F164FF" w:rsidRPr="007165C6" w:rsidRDefault="00D843C8" w:rsidP="00F164FF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По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10</w:t>
      </w:r>
      <w:r w:rsidR="00382237" w:rsidRPr="00382237">
        <w:rPr>
          <w:bCs/>
          <w:sz w:val="24"/>
          <w:szCs w:val="24"/>
        </w:rPr>
        <w:t xml:space="preserve"> </w:t>
      </w:r>
      <w:r w:rsidR="00F164FF" w:rsidRPr="007165C6">
        <w:rPr>
          <w:bCs/>
          <w:sz w:val="24"/>
          <w:szCs w:val="24"/>
        </w:rPr>
        <w:t>таблеток</w:t>
      </w:r>
      <w:r w:rsidR="00382237" w:rsidRPr="00382237">
        <w:rPr>
          <w:bCs/>
          <w:sz w:val="24"/>
          <w:szCs w:val="24"/>
        </w:rPr>
        <w:t xml:space="preserve"> </w:t>
      </w:r>
      <w:r w:rsidR="00F164FF"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F164FF" w:rsidRPr="007165C6">
        <w:rPr>
          <w:bCs/>
          <w:sz w:val="24"/>
          <w:szCs w:val="24"/>
        </w:rPr>
        <w:t>контурную</w:t>
      </w:r>
      <w:r w:rsidR="00382237" w:rsidRPr="00382237">
        <w:rPr>
          <w:bCs/>
          <w:sz w:val="24"/>
          <w:szCs w:val="24"/>
        </w:rPr>
        <w:t xml:space="preserve"> </w:t>
      </w:r>
      <w:r w:rsidR="00F164FF" w:rsidRPr="007165C6">
        <w:rPr>
          <w:bCs/>
          <w:sz w:val="24"/>
          <w:szCs w:val="24"/>
        </w:rPr>
        <w:t>ячейковую</w:t>
      </w:r>
      <w:r w:rsidR="00382237" w:rsidRPr="00382237">
        <w:rPr>
          <w:bCs/>
          <w:sz w:val="24"/>
          <w:szCs w:val="24"/>
        </w:rPr>
        <w:t xml:space="preserve"> </w:t>
      </w:r>
      <w:r w:rsidR="00F164FF" w:rsidRPr="007165C6">
        <w:rPr>
          <w:bCs/>
          <w:sz w:val="24"/>
          <w:szCs w:val="24"/>
        </w:rPr>
        <w:t>упаковку</w:t>
      </w:r>
      <w:r w:rsidR="00382237" w:rsidRPr="00382237">
        <w:rPr>
          <w:bCs/>
          <w:sz w:val="24"/>
          <w:szCs w:val="24"/>
        </w:rPr>
        <w:t xml:space="preserve"> </w:t>
      </w:r>
      <w:r w:rsidR="00F164FF" w:rsidRPr="007165C6">
        <w:rPr>
          <w:bCs/>
          <w:sz w:val="24"/>
          <w:szCs w:val="24"/>
        </w:rPr>
        <w:t>из</w:t>
      </w:r>
      <w:r w:rsidR="00382237" w:rsidRPr="00382237">
        <w:rPr>
          <w:bCs/>
          <w:sz w:val="24"/>
          <w:szCs w:val="24"/>
        </w:rPr>
        <w:t xml:space="preserve"> </w:t>
      </w:r>
      <w:r w:rsidR="00F164FF" w:rsidRPr="007165C6">
        <w:rPr>
          <w:bCs/>
          <w:sz w:val="24"/>
          <w:szCs w:val="24"/>
        </w:rPr>
        <w:t>пленки</w:t>
      </w:r>
      <w:r w:rsidR="00382237" w:rsidRPr="00382237">
        <w:rPr>
          <w:bCs/>
          <w:sz w:val="24"/>
          <w:szCs w:val="24"/>
        </w:rPr>
        <w:t xml:space="preserve"> </w:t>
      </w:r>
      <w:r w:rsidR="00F164FF" w:rsidRPr="007165C6">
        <w:rPr>
          <w:bCs/>
          <w:sz w:val="24"/>
          <w:szCs w:val="24"/>
        </w:rPr>
        <w:t>поливинилхлоридной</w:t>
      </w:r>
      <w:r w:rsidR="00382237" w:rsidRPr="00382237">
        <w:rPr>
          <w:bCs/>
          <w:sz w:val="24"/>
          <w:szCs w:val="24"/>
        </w:rPr>
        <w:t xml:space="preserve"> </w:t>
      </w:r>
      <w:r w:rsidR="00F164FF" w:rsidRPr="007165C6">
        <w:rPr>
          <w:bCs/>
          <w:sz w:val="24"/>
          <w:szCs w:val="24"/>
        </w:rPr>
        <w:t>и</w:t>
      </w:r>
      <w:r w:rsidR="00382237" w:rsidRPr="00382237">
        <w:rPr>
          <w:bCs/>
          <w:sz w:val="24"/>
          <w:szCs w:val="24"/>
        </w:rPr>
        <w:t xml:space="preserve"> </w:t>
      </w:r>
      <w:r w:rsidR="00F164FF" w:rsidRPr="007165C6">
        <w:rPr>
          <w:bCs/>
          <w:sz w:val="24"/>
          <w:szCs w:val="24"/>
        </w:rPr>
        <w:t>фольги</w:t>
      </w:r>
      <w:r w:rsidR="00382237" w:rsidRPr="00382237">
        <w:rPr>
          <w:bCs/>
          <w:sz w:val="24"/>
          <w:szCs w:val="24"/>
        </w:rPr>
        <w:t xml:space="preserve"> </w:t>
      </w:r>
      <w:r w:rsidR="00F164FF" w:rsidRPr="007165C6">
        <w:rPr>
          <w:bCs/>
          <w:sz w:val="24"/>
          <w:szCs w:val="24"/>
        </w:rPr>
        <w:t>алюминиевой.</w:t>
      </w:r>
    </w:p>
    <w:p w14:paraId="3BD9B12C" w14:textId="14E0D908" w:rsidR="00F164FF" w:rsidRPr="007165C6" w:rsidRDefault="00F164FF" w:rsidP="00F164FF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По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2,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3,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4,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5,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6,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12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контурных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ячейковых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упаковок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вместе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инструкцией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применению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помещают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пачку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картона.</w:t>
      </w:r>
    </w:p>
    <w:p w14:paraId="296EBADB" w14:textId="611A59B3" w:rsidR="00F164FF" w:rsidRPr="007165C6" w:rsidRDefault="00F164FF" w:rsidP="00F164FF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По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50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таблеток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банки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темного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стекла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для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хранения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лекарственных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средств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комплекте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крышкой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навинчиваемой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полиэтилена.</w:t>
      </w:r>
    </w:p>
    <w:p w14:paraId="18031D2E" w14:textId="4FC2FCA1" w:rsidR="00F164FF" w:rsidRPr="007165C6" w:rsidRDefault="00F164FF" w:rsidP="00F164FF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1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банку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вместе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с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инструкцией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применению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помещают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пачку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из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картона.</w:t>
      </w:r>
    </w:p>
    <w:p w14:paraId="4A833B56" w14:textId="0F1DFB4A" w:rsidR="002A7516" w:rsidRPr="007165C6" w:rsidRDefault="00192891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Условия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хранения</w:t>
      </w:r>
    </w:p>
    <w:p w14:paraId="278832FA" w14:textId="06440BF2" w:rsidR="002A7516" w:rsidRPr="007165C6" w:rsidRDefault="0019289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При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температуре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выше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25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°С</w:t>
      </w:r>
      <w:r w:rsidR="00990898"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="00990898"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990898" w:rsidRPr="007165C6">
        <w:rPr>
          <w:bCs/>
          <w:sz w:val="24"/>
          <w:szCs w:val="24"/>
        </w:rPr>
        <w:t>оригинальной</w:t>
      </w:r>
      <w:r w:rsidR="00382237" w:rsidRPr="00382237">
        <w:rPr>
          <w:bCs/>
          <w:sz w:val="24"/>
          <w:szCs w:val="24"/>
        </w:rPr>
        <w:t xml:space="preserve"> </w:t>
      </w:r>
      <w:r w:rsidR="00990898" w:rsidRPr="007165C6">
        <w:rPr>
          <w:bCs/>
          <w:sz w:val="24"/>
          <w:szCs w:val="24"/>
        </w:rPr>
        <w:t>упаковке</w:t>
      </w:r>
      <w:r w:rsidR="00382237" w:rsidRPr="00382237">
        <w:rPr>
          <w:bCs/>
          <w:sz w:val="24"/>
          <w:szCs w:val="24"/>
        </w:rPr>
        <w:t xml:space="preserve"> </w:t>
      </w:r>
      <w:r w:rsidR="00171E7A" w:rsidRPr="007165C6">
        <w:rPr>
          <w:bCs/>
          <w:sz w:val="24"/>
          <w:szCs w:val="24"/>
        </w:rPr>
        <w:t>(</w:t>
      </w:r>
      <w:r w:rsidR="00E01435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="00171E7A" w:rsidRPr="007165C6">
        <w:rPr>
          <w:bCs/>
          <w:sz w:val="24"/>
          <w:szCs w:val="24"/>
        </w:rPr>
        <w:t>пачке</w:t>
      </w:r>
      <w:r w:rsidR="00382237" w:rsidRPr="00382237">
        <w:rPr>
          <w:bCs/>
          <w:sz w:val="24"/>
          <w:szCs w:val="24"/>
        </w:rPr>
        <w:t xml:space="preserve"> </w:t>
      </w:r>
      <w:r w:rsidR="00171E7A" w:rsidRPr="007165C6">
        <w:rPr>
          <w:bCs/>
          <w:sz w:val="24"/>
          <w:szCs w:val="24"/>
        </w:rPr>
        <w:t>картонной)</w:t>
      </w:r>
      <w:r w:rsidR="00021ED6" w:rsidRPr="007165C6">
        <w:rPr>
          <w:bCs/>
          <w:sz w:val="24"/>
          <w:szCs w:val="24"/>
        </w:rPr>
        <w:t>.</w:t>
      </w:r>
    </w:p>
    <w:p w14:paraId="2F186767" w14:textId="30CA6446" w:rsidR="00192891" w:rsidRPr="007165C6" w:rsidRDefault="0019289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lastRenderedPageBreak/>
        <w:t>Хранить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в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недоступном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для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детей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месте</w:t>
      </w:r>
      <w:r w:rsidR="00FE2415" w:rsidRPr="007165C6">
        <w:rPr>
          <w:bCs/>
          <w:sz w:val="24"/>
          <w:szCs w:val="24"/>
        </w:rPr>
        <w:t>.</w:t>
      </w:r>
      <w:r w:rsidR="00382237" w:rsidRPr="00382237">
        <w:rPr>
          <w:bCs/>
          <w:sz w:val="24"/>
          <w:szCs w:val="24"/>
        </w:rPr>
        <w:t xml:space="preserve"> </w:t>
      </w:r>
    </w:p>
    <w:p w14:paraId="5643B84D" w14:textId="3FB12DD1" w:rsidR="007C19E7" w:rsidRPr="007165C6" w:rsidRDefault="00192891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Срок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годности</w:t>
      </w:r>
    </w:p>
    <w:p w14:paraId="7F0252A9" w14:textId="0D967B1F" w:rsidR="007C19E7" w:rsidRPr="007165C6" w:rsidRDefault="0019289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3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года.</w:t>
      </w:r>
      <w:r w:rsidR="00382237" w:rsidRPr="00382237">
        <w:rPr>
          <w:bCs/>
          <w:sz w:val="24"/>
          <w:szCs w:val="24"/>
        </w:rPr>
        <w:t xml:space="preserve"> </w:t>
      </w:r>
      <w:r w:rsidR="007C19E7" w:rsidRPr="007165C6">
        <w:rPr>
          <w:bCs/>
          <w:sz w:val="24"/>
          <w:szCs w:val="24"/>
        </w:rPr>
        <w:t>Не</w:t>
      </w:r>
      <w:r w:rsidR="00382237" w:rsidRPr="00382237">
        <w:rPr>
          <w:bCs/>
          <w:sz w:val="24"/>
          <w:szCs w:val="24"/>
        </w:rPr>
        <w:t xml:space="preserve"> </w:t>
      </w:r>
      <w:r w:rsidR="00171E7A" w:rsidRPr="007165C6">
        <w:rPr>
          <w:bCs/>
          <w:sz w:val="24"/>
          <w:szCs w:val="24"/>
        </w:rPr>
        <w:t>использовать</w:t>
      </w:r>
      <w:r w:rsidR="00382237" w:rsidRPr="00382237">
        <w:rPr>
          <w:bCs/>
          <w:sz w:val="24"/>
          <w:szCs w:val="24"/>
        </w:rPr>
        <w:t xml:space="preserve"> </w:t>
      </w:r>
      <w:r w:rsidR="007C19E7" w:rsidRPr="007165C6">
        <w:rPr>
          <w:bCs/>
          <w:sz w:val="24"/>
          <w:szCs w:val="24"/>
        </w:rPr>
        <w:t>по</w:t>
      </w:r>
      <w:r w:rsidR="0036480C" w:rsidRPr="007165C6">
        <w:rPr>
          <w:bCs/>
          <w:sz w:val="24"/>
          <w:szCs w:val="24"/>
        </w:rPr>
        <w:t>сле</w:t>
      </w:r>
      <w:r w:rsidR="00382237" w:rsidRPr="00382237">
        <w:rPr>
          <w:bCs/>
          <w:sz w:val="24"/>
          <w:szCs w:val="24"/>
        </w:rPr>
        <w:t xml:space="preserve"> </w:t>
      </w:r>
      <w:r w:rsidR="007C19E7" w:rsidRPr="007165C6">
        <w:rPr>
          <w:bCs/>
          <w:sz w:val="24"/>
          <w:szCs w:val="24"/>
        </w:rPr>
        <w:t>истечени</w:t>
      </w:r>
      <w:r w:rsidR="0036480C" w:rsidRPr="007165C6">
        <w:rPr>
          <w:bCs/>
          <w:sz w:val="24"/>
          <w:szCs w:val="24"/>
        </w:rPr>
        <w:t>я</w:t>
      </w:r>
      <w:r w:rsidR="00382237" w:rsidRPr="00382237">
        <w:rPr>
          <w:bCs/>
          <w:sz w:val="24"/>
          <w:szCs w:val="24"/>
        </w:rPr>
        <w:t xml:space="preserve"> </w:t>
      </w:r>
      <w:r w:rsidR="007C19E7" w:rsidRPr="007165C6">
        <w:rPr>
          <w:bCs/>
          <w:sz w:val="24"/>
          <w:szCs w:val="24"/>
        </w:rPr>
        <w:t>срока</w:t>
      </w:r>
      <w:r w:rsidR="00382237" w:rsidRPr="00382237">
        <w:rPr>
          <w:bCs/>
          <w:sz w:val="24"/>
          <w:szCs w:val="24"/>
        </w:rPr>
        <w:t xml:space="preserve"> </w:t>
      </w:r>
      <w:r w:rsidR="007C19E7" w:rsidRPr="007165C6">
        <w:rPr>
          <w:bCs/>
          <w:sz w:val="24"/>
          <w:szCs w:val="24"/>
        </w:rPr>
        <w:t>годности</w:t>
      </w:r>
      <w:r w:rsidR="00171E7A" w:rsidRPr="007165C6">
        <w:rPr>
          <w:bCs/>
          <w:sz w:val="24"/>
          <w:szCs w:val="24"/>
        </w:rPr>
        <w:t>,</w:t>
      </w:r>
      <w:r w:rsidR="00382237" w:rsidRPr="00382237">
        <w:rPr>
          <w:bCs/>
          <w:sz w:val="24"/>
          <w:szCs w:val="24"/>
        </w:rPr>
        <w:t xml:space="preserve"> </w:t>
      </w:r>
      <w:r w:rsidR="00171E7A" w:rsidRPr="007165C6">
        <w:rPr>
          <w:bCs/>
          <w:sz w:val="24"/>
          <w:szCs w:val="24"/>
        </w:rPr>
        <w:t>указанного</w:t>
      </w:r>
      <w:r w:rsidR="00382237" w:rsidRPr="00382237">
        <w:rPr>
          <w:bCs/>
          <w:sz w:val="24"/>
          <w:szCs w:val="24"/>
        </w:rPr>
        <w:t xml:space="preserve"> </w:t>
      </w:r>
      <w:r w:rsidR="00171E7A" w:rsidRPr="007165C6">
        <w:rPr>
          <w:bCs/>
          <w:sz w:val="24"/>
          <w:szCs w:val="24"/>
        </w:rPr>
        <w:t>на</w:t>
      </w:r>
      <w:r w:rsidR="00382237" w:rsidRPr="00382237">
        <w:rPr>
          <w:bCs/>
          <w:sz w:val="24"/>
          <w:szCs w:val="24"/>
        </w:rPr>
        <w:t xml:space="preserve"> </w:t>
      </w:r>
      <w:r w:rsidR="00171E7A" w:rsidRPr="007165C6">
        <w:rPr>
          <w:bCs/>
          <w:sz w:val="24"/>
          <w:szCs w:val="24"/>
        </w:rPr>
        <w:t>упаковке.</w:t>
      </w:r>
    </w:p>
    <w:p w14:paraId="172A24CB" w14:textId="0B6D7B7E" w:rsidR="002A7516" w:rsidRPr="007165C6" w:rsidRDefault="00192891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7165C6">
        <w:rPr>
          <w:b/>
          <w:bCs/>
          <w:sz w:val="24"/>
          <w:szCs w:val="24"/>
        </w:rPr>
        <w:t>Условия</w:t>
      </w:r>
      <w:r w:rsidR="00382237" w:rsidRPr="00382237">
        <w:rPr>
          <w:b/>
          <w:bCs/>
          <w:sz w:val="24"/>
          <w:szCs w:val="24"/>
        </w:rPr>
        <w:t xml:space="preserve"> </w:t>
      </w:r>
      <w:r w:rsidRPr="007165C6">
        <w:rPr>
          <w:b/>
          <w:bCs/>
          <w:sz w:val="24"/>
          <w:szCs w:val="24"/>
        </w:rPr>
        <w:t>отпуска</w:t>
      </w:r>
    </w:p>
    <w:p w14:paraId="46D23BEA" w14:textId="602170C6" w:rsidR="00192891" w:rsidRPr="007165C6" w:rsidRDefault="00171E7A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7165C6">
        <w:rPr>
          <w:bCs/>
          <w:sz w:val="24"/>
          <w:szCs w:val="24"/>
        </w:rPr>
        <w:t>Отпускают</w:t>
      </w:r>
      <w:r w:rsidR="00382237" w:rsidRPr="00382237">
        <w:rPr>
          <w:bCs/>
          <w:sz w:val="24"/>
          <w:szCs w:val="24"/>
        </w:rPr>
        <w:t xml:space="preserve"> </w:t>
      </w:r>
      <w:r w:rsidRPr="007165C6">
        <w:rPr>
          <w:bCs/>
          <w:sz w:val="24"/>
          <w:szCs w:val="24"/>
        </w:rPr>
        <w:t>без</w:t>
      </w:r>
      <w:r w:rsidR="00382237" w:rsidRPr="00382237">
        <w:rPr>
          <w:bCs/>
          <w:sz w:val="24"/>
          <w:szCs w:val="24"/>
        </w:rPr>
        <w:t xml:space="preserve"> </w:t>
      </w:r>
      <w:r w:rsidR="00192891" w:rsidRPr="007165C6">
        <w:rPr>
          <w:bCs/>
          <w:sz w:val="24"/>
          <w:szCs w:val="24"/>
        </w:rPr>
        <w:t>рецепта.</w:t>
      </w:r>
    </w:p>
    <w:p w14:paraId="0A515461" w14:textId="2B670295" w:rsidR="0014773B" w:rsidRPr="007165C6" w:rsidRDefault="0014773B" w:rsidP="00F23323">
      <w:pPr>
        <w:keepNext/>
        <w:spacing w:after="0" w:line="360" w:lineRule="auto"/>
        <w:jc w:val="both"/>
        <w:rPr>
          <w:b/>
          <w:sz w:val="24"/>
          <w:szCs w:val="24"/>
        </w:rPr>
      </w:pPr>
      <w:r w:rsidRPr="007165C6">
        <w:rPr>
          <w:b/>
          <w:sz w:val="24"/>
          <w:szCs w:val="24"/>
        </w:rPr>
        <w:t>Производитель/Организация,</w:t>
      </w:r>
      <w:r w:rsidR="00382237" w:rsidRPr="00382237">
        <w:rPr>
          <w:b/>
          <w:sz w:val="24"/>
          <w:szCs w:val="24"/>
        </w:rPr>
        <w:t xml:space="preserve"> </w:t>
      </w:r>
      <w:r w:rsidRPr="007165C6">
        <w:rPr>
          <w:b/>
          <w:sz w:val="24"/>
          <w:szCs w:val="24"/>
        </w:rPr>
        <w:t>принимающая</w:t>
      </w:r>
      <w:r w:rsidR="00382237" w:rsidRPr="00382237">
        <w:rPr>
          <w:b/>
          <w:sz w:val="24"/>
          <w:szCs w:val="24"/>
        </w:rPr>
        <w:t xml:space="preserve"> </w:t>
      </w:r>
      <w:r w:rsidRPr="007165C6">
        <w:rPr>
          <w:b/>
          <w:sz w:val="24"/>
          <w:szCs w:val="24"/>
        </w:rPr>
        <w:t>претензии</w:t>
      </w:r>
      <w:r w:rsidR="009773DD">
        <w:rPr>
          <w:b/>
          <w:sz w:val="24"/>
          <w:szCs w:val="24"/>
        </w:rPr>
        <w:t>/</w:t>
      </w:r>
      <w:r w:rsidR="00453E2A">
        <w:rPr>
          <w:b/>
          <w:sz w:val="24"/>
          <w:szCs w:val="24"/>
        </w:rPr>
        <w:t>Держатель</w:t>
      </w:r>
      <w:r w:rsidR="00382237" w:rsidRPr="00382237">
        <w:rPr>
          <w:b/>
          <w:sz w:val="24"/>
          <w:szCs w:val="24"/>
        </w:rPr>
        <w:t xml:space="preserve"> </w:t>
      </w:r>
      <w:r w:rsidR="009773DD">
        <w:rPr>
          <w:b/>
          <w:sz w:val="24"/>
          <w:szCs w:val="24"/>
        </w:rPr>
        <w:t>РУ</w:t>
      </w:r>
      <w:r w:rsidR="000F7830" w:rsidRPr="007165C6">
        <w:rPr>
          <w:b/>
          <w:sz w:val="24"/>
          <w:szCs w:val="24"/>
        </w:rPr>
        <w:t>:</w:t>
      </w:r>
    </w:p>
    <w:p w14:paraId="6D1ED4F1" w14:textId="691498E1" w:rsidR="00417998" w:rsidRPr="007165C6" w:rsidRDefault="00EA68F7" w:rsidP="00F23323">
      <w:pPr>
        <w:spacing w:after="0" w:line="360" w:lineRule="auto"/>
        <w:jc w:val="both"/>
        <w:rPr>
          <w:sz w:val="24"/>
          <w:szCs w:val="24"/>
        </w:rPr>
      </w:pPr>
      <w:r w:rsidRPr="007165C6">
        <w:rPr>
          <w:sz w:val="24"/>
          <w:szCs w:val="24"/>
        </w:rPr>
        <w:t>ОО</w:t>
      </w:r>
      <w:r w:rsidR="0014773B" w:rsidRPr="007165C6">
        <w:rPr>
          <w:sz w:val="24"/>
          <w:szCs w:val="24"/>
        </w:rPr>
        <w:t>О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НПО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«</w:t>
      </w:r>
      <w:r w:rsidR="00D10AA6" w:rsidRPr="007165C6">
        <w:rPr>
          <w:sz w:val="24"/>
          <w:szCs w:val="24"/>
        </w:rPr>
        <w:t>ФармВИЛАР</w:t>
      </w:r>
      <w:r w:rsidR="0014773B" w:rsidRPr="007165C6">
        <w:rPr>
          <w:sz w:val="24"/>
          <w:szCs w:val="24"/>
        </w:rPr>
        <w:t>»,</w:t>
      </w:r>
      <w:r w:rsidR="00382237" w:rsidRPr="00382237">
        <w:rPr>
          <w:sz w:val="24"/>
          <w:szCs w:val="24"/>
        </w:rPr>
        <w:t xml:space="preserve"> </w:t>
      </w:r>
      <w:r w:rsidR="0014773B" w:rsidRPr="007165C6">
        <w:rPr>
          <w:sz w:val="24"/>
          <w:szCs w:val="24"/>
        </w:rPr>
        <w:t>Россия</w:t>
      </w:r>
      <w:r w:rsidR="00417998" w:rsidRPr="007165C6">
        <w:rPr>
          <w:sz w:val="24"/>
          <w:szCs w:val="24"/>
        </w:rPr>
        <w:t>,</w:t>
      </w:r>
      <w:r w:rsidR="00382237" w:rsidRPr="00382237">
        <w:rPr>
          <w:sz w:val="24"/>
          <w:szCs w:val="24"/>
        </w:rPr>
        <w:t xml:space="preserve"> </w:t>
      </w:r>
    </w:p>
    <w:p w14:paraId="52DC1B3C" w14:textId="39749BFC" w:rsidR="000D4402" w:rsidRPr="007165C6" w:rsidRDefault="00417998" w:rsidP="00F23323">
      <w:pPr>
        <w:spacing w:after="0" w:line="360" w:lineRule="auto"/>
        <w:jc w:val="both"/>
        <w:rPr>
          <w:sz w:val="24"/>
          <w:szCs w:val="24"/>
        </w:rPr>
      </w:pPr>
      <w:r w:rsidRPr="007165C6">
        <w:rPr>
          <w:sz w:val="24"/>
          <w:szCs w:val="24"/>
        </w:rPr>
        <w:t>249096,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Калужская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обл</w:t>
      </w:r>
      <w:r w:rsidR="00AD73D6" w:rsidRPr="007165C6">
        <w:rPr>
          <w:sz w:val="24"/>
          <w:szCs w:val="24"/>
        </w:rPr>
        <w:t>.</w:t>
      </w:r>
      <w:r w:rsidRPr="007165C6">
        <w:rPr>
          <w:sz w:val="24"/>
          <w:szCs w:val="24"/>
        </w:rPr>
        <w:t>,</w:t>
      </w:r>
      <w:r w:rsidR="00382237" w:rsidRPr="00382237">
        <w:rPr>
          <w:sz w:val="24"/>
          <w:szCs w:val="24"/>
        </w:rPr>
        <w:t xml:space="preserve"> </w:t>
      </w:r>
      <w:r w:rsidR="00FE2415" w:rsidRPr="007165C6">
        <w:rPr>
          <w:sz w:val="24"/>
          <w:szCs w:val="24"/>
        </w:rPr>
        <w:t>Малоярославецкий</w:t>
      </w:r>
      <w:r w:rsidR="00382237" w:rsidRPr="00382237">
        <w:rPr>
          <w:sz w:val="24"/>
          <w:szCs w:val="24"/>
        </w:rPr>
        <w:t xml:space="preserve"> </w:t>
      </w:r>
      <w:r w:rsidR="00FE2415" w:rsidRPr="007165C6">
        <w:rPr>
          <w:sz w:val="24"/>
          <w:szCs w:val="24"/>
        </w:rPr>
        <w:t>район,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г.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Малоярославец,</w:t>
      </w:r>
    </w:p>
    <w:p w14:paraId="610DA609" w14:textId="243A3BA0" w:rsidR="00A400CC" w:rsidRPr="007165C6" w:rsidRDefault="00417998" w:rsidP="00F23323">
      <w:pPr>
        <w:spacing w:after="0" w:line="360" w:lineRule="auto"/>
        <w:jc w:val="both"/>
        <w:rPr>
          <w:sz w:val="24"/>
          <w:szCs w:val="24"/>
        </w:rPr>
      </w:pPr>
      <w:r w:rsidRPr="007165C6">
        <w:rPr>
          <w:sz w:val="24"/>
          <w:szCs w:val="24"/>
        </w:rPr>
        <w:t>ул.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Коммунистическая</w:t>
      </w:r>
      <w:r w:rsidR="00687093">
        <w:rPr>
          <w:sz w:val="24"/>
          <w:szCs w:val="24"/>
        </w:rPr>
        <w:t>,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д.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115</w:t>
      </w:r>
      <w:r w:rsidR="00912585" w:rsidRPr="007165C6">
        <w:rPr>
          <w:sz w:val="24"/>
          <w:szCs w:val="24"/>
        </w:rPr>
        <w:t>.</w:t>
      </w:r>
    </w:p>
    <w:p w14:paraId="63A78DEB" w14:textId="0127D61E" w:rsidR="004E7F61" w:rsidRDefault="00C97A34" w:rsidP="00F23323">
      <w:pPr>
        <w:spacing w:after="0" w:line="360" w:lineRule="auto"/>
        <w:jc w:val="both"/>
        <w:rPr>
          <w:sz w:val="24"/>
          <w:szCs w:val="24"/>
        </w:rPr>
      </w:pPr>
      <w:r w:rsidRPr="007165C6">
        <w:rPr>
          <w:sz w:val="24"/>
          <w:szCs w:val="24"/>
        </w:rPr>
        <w:t>Тел./факс: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+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7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(48431)</w:t>
      </w:r>
      <w:r w:rsidR="00382237" w:rsidRPr="00382237">
        <w:rPr>
          <w:sz w:val="24"/>
          <w:szCs w:val="24"/>
        </w:rPr>
        <w:t xml:space="preserve"> </w:t>
      </w:r>
      <w:r w:rsidRPr="007165C6">
        <w:rPr>
          <w:sz w:val="24"/>
          <w:szCs w:val="24"/>
        </w:rPr>
        <w:t>2-27-18</w:t>
      </w:r>
      <w:r w:rsidR="00912585" w:rsidRPr="007165C6">
        <w:rPr>
          <w:sz w:val="24"/>
          <w:szCs w:val="24"/>
        </w:rPr>
        <w:t>.</w:t>
      </w:r>
    </w:p>
    <w:sectPr w:rsidR="004E7F61" w:rsidSect="00AB22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B6C4" w14:textId="77777777" w:rsidR="004A2A91" w:rsidRDefault="004A2A91" w:rsidP="001E492C">
      <w:pPr>
        <w:spacing w:after="0" w:line="240" w:lineRule="auto"/>
      </w:pPr>
      <w:r>
        <w:separator/>
      </w:r>
    </w:p>
  </w:endnote>
  <w:endnote w:type="continuationSeparator" w:id="0">
    <w:p w14:paraId="13EEBEF1" w14:textId="77777777" w:rsidR="004A2A91" w:rsidRDefault="004A2A91" w:rsidP="001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A463" w14:textId="77777777" w:rsidR="004A2A91" w:rsidRDefault="004A2A91" w:rsidP="001E492C">
      <w:pPr>
        <w:spacing w:after="0" w:line="240" w:lineRule="auto"/>
      </w:pPr>
      <w:r>
        <w:separator/>
      </w:r>
    </w:p>
  </w:footnote>
  <w:footnote w:type="continuationSeparator" w:id="0">
    <w:p w14:paraId="1ACAB6A4" w14:textId="77777777" w:rsidR="004A2A91" w:rsidRDefault="004A2A91" w:rsidP="001E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25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2AEC185" w14:textId="77777777" w:rsidR="00382237" w:rsidRDefault="00382237">
        <w:pPr>
          <w:pStyle w:val="a6"/>
          <w:jc w:val="right"/>
        </w:pPr>
        <w:r w:rsidRPr="00964F43">
          <w:rPr>
            <w:sz w:val="24"/>
            <w:szCs w:val="24"/>
          </w:rPr>
          <w:fldChar w:fldCharType="begin"/>
        </w:r>
        <w:r w:rsidRPr="00964F43">
          <w:rPr>
            <w:sz w:val="24"/>
            <w:szCs w:val="24"/>
          </w:rPr>
          <w:instrText xml:space="preserve"> PAGE   \* MERGEFORMAT </w:instrText>
        </w:r>
        <w:r w:rsidRPr="00964F43">
          <w:rPr>
            <w:sz w:val="24"/>
            <w:szCs w:val="24"/>
          </w:rPr>
          <w:fldChar w:fldCharType="separate"/>
        </w:r>
        <w:r w:rsidR="000E77B8">
          <w:rPr>
            <w:noProof/>
            <w:sz w:val="24"/>
            <w:szCs w:val="24"/>
          </w:rPr>
          <w:t>5</w:t>
        </w:r>
        <w:r w:rsidRPr="00964F4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5CC"/>
    <w:multiLevelType w:val="hybridMultilevel"/>
    <w:tmpl w:val="E8B4E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225E1B"/>
    <w:multiLevelType w:val="hybridMultilevel"/>
    <w:tmpl w:val="7E96C9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E67060"/>
    <w:multiLevelType w:val="hybridMultilevel"/>
    <w:tmpl w:val="DC8A2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EA28E8"/>
    <w:multiLevelType w:val="hybridMultilevel"/>
    <w:tmpl w:val="78EA08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F6A3616"/>
    <w:multiLevelType w:val="hybridMultilevel"/>
    <w:tmpl w:val="AAA4E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98462515">
    <w:abstractNumId w:val="3"/>
  </w:num>
  <w:num w:numId="2" w16cid:durableId="233242664">
    <w:abstractNumId w:val="2"/>
  </w:num>
  <w:num w:numId="3" w16cid:durableId="365105390">
    <w:abstractNumId w:val="1"/>
  </w:num>
  <w:num w:numId="4" w16cid:durableId="858473281">
    <w:abstractNumId w:val="4"/>
  </w:num>
  <w:num w:numId="5" w16cid:durableId="45718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42"/>
    <w:rsid w:val="00000229"/>
    <w:rsid w:val="000217A7"/>
    <w:rsid w:val="00021ED6"/>
    <w:rsid w:val="000244ED"/>
    <w:rsid w:val="0003283A"/>
    <w:rsid w:val="0003467F"/>
    <w:rsid w:val="00043729"/>
    <w:rsid w:val="00051795"/>
    <w:rsid w:val="000556A9"/>
    <w:rsid w:val="00062087"/>
    <w:rsid w:val="000633F8"/>
    <w:rsid w:val="000664C8"/>
    <w:rsid w:val="00066FE7"/>
    <w:rsid w:val="00072553"/>
    <w:rsid w:val="0007567A"/>
    <w:rsid w:val="00080B62"/>
    <w:rsid w:val="000844D9"/>
    <w:rsid w:val="00087EC7"/>
    <w:rsid w:val="00090344"/>
    <w:rsid w:val="000915E3"/>
    <w:rsid w:val="00092C70"/>
    <w:rsid w:val="000A1529"/>
    <w:rsid w:val="000B3E7C"/>
    <w:rsid w:val="000C147F"/>
    <w:rsid w:val="000C210E"/>
    <w:rsid w:val="000D4402"/>
    <w:rsid w:val="000D496C"/>
    <w:rsid w:val="000D5D2F"/>
    <w:rsid w:val="000D7B04"/>
    <w:rsid w:val="000E0796"/>
    <w:rsid w:val="000E64A3"/>
    <w:rsid w:val="000E6734"/>
    <w:rsid w:val="000E771A"/>
    <w:rsid w:val="000E77B8"/>
    <w:rsid w:val="000F5B26"/>
    <w:rsid w:val="000F7830"/>
    <w:rsid w:val="001048D0"/>
    <w:rsid w:val="001057A0"/>
    <w:rsid w:val="001113D4"/>
    <w:rsid w:val="00115369"/>
    <w:rsid w:val="00116DD5"/>
    <w:rsid w:val="0012121A"/>
    <w:rsid w:val="0012674D"/>
    <w:rsid w:val="00130C30"/>
    <w:rsid w:val="00131569"/>
    <w:rsid w:val="00132C8B"/>
    <w:rsid w:val="00133DAF"/>
    <w:rsid w:val="00140474"/>
    <w:rsid w:val="00142D7E"/>
    <w:rsid w:val="001430D8"/>
    <w:rsid w:val="00143814"/>
    <w:rsid w:val="00143E11"/>
    <w:rsid w:val="00143E95"/>
    <w:rsid w:val="0014408C"/>
    <w:rsid w:val="00146428"/>
    <w:rsid w:val="0014773B"/>
    <w:rsid w:val="00164514"/>
    <w:rsid w:val="00164D3C"/>
    <w:rsid w:val="00171E7A"/>
    <w:rsid w:val="00172E9F"/>
    <w:rsid w:val="00175F17"/>
    <w:rsid w:val="00180ADB"/>
    <w:rsid w:val="00185DC7"/>
    <w:rsid w:val="00191999"/>
    <w:rsid w:val="00192891"/>
    <w:rsid w:val="001943CA"/>
    <w:rsid w:val="0019637F"/>
    <w:rsid w:val="001A6814"/>
    <w:rsid w:val="001B2D48"/>
    <w:rsid w:val="001B5AA6"/>
    <w:rsid w:val="001C3661"/>
    <w:rsid w:val="001C5025"/>
    <w:rsid w:val="001C5B52"/>
    <w:rsid w:val="001D4136"/>
    <w:rsid w:val="001D61F3"/>
    <w:rsid w:val="001D7FAD"/>
    <w:rsid w:val="001E2922"/>
    <w:rsid w:val="001E492C"/>
    <w:rsid w:val="001E4DB9"/>
    <w:rsid w:val="001F1F41"/>
    <w:rsid w:val="001F36A7"/>
    <w:rsid w:val="001F6F88"/>
    <w:rsid w:val="00200651"/>
    <w:rsid w:val="00202CC6"/>
    <w:rsid w:val="00216FCB"/>
    <w:rsid w:val="002214BF"/>
    <w:rsid w:val="00256FAD"/>
    <w:rsid w:val="00257545"/>
    <w:rsid w:val="00266503"/>
    <w:rsid w:val="0027187C"/>
    <w:rsid w:val="002811D3"/>
    <w:rsid w:val="0029093B"/>
    <w:rsid w:val="00297649"/>
    <w:rsid w:val="002A097F"/>
    <w:rsid w:val="002A7516"/>
    <w:rsid w:val="002C182D"/>
    <w:rsid w:val="002C37BD"/>
    <w:rsid w:val="002C5665"/>
    <w:rsid w:val="002C6B7B"/>
    <w:rsid w:val="002D4C04"/>
    <w:rsid w:val="002D4EE9"/>
    <w:rsid w:val="002E17CF"/>
    <w:rsid w:val="002E2BB6"/>
    <w:rsid w:val="002E58C1"/>
    <w:rsid w:val="002F1E6E"/>
    <w:rsid w:val="002F372F"/>
    <w:rsid w:val="002F3740"/>
    <w:rsid w:val="002F436A"/>
    <w:rsid w:val="002F4DD0"/>
    <w:rsid w:val="00304FFD"/>
    <w:rsid w:val="0031752E"/>
    <w:rsid w:val="003255D4"/>
    <w:rsid w:val="00326D3D"/>
    <w:rsid w:val="0034509B"/>
    <w:rsid w:val="0035189C"/>
    <w:rsid w:val="00355740"/>
    <w:rsid w:val="003610AD"/>
    <w:rsid w:val="003626D1"/>
    <w:rsid w:val="0036480C"/>
    <w:rsid w:val="0036585D"/>
    <w:rsid w:val="00365E0A"/>
    <w:rsid w:val="00370257"/>
    <w:rsid w:val="003730C5"/>
    <w:rsid w:val="003730D9"/>
    <w:rsid w:val="00382237"/>
    <w:rsid w:val="00391D51"/>
    <w:rsid w:val="00394BF3"/>
    <w:rsid w:val="0039563B"/>
    <w:rsid w:val="003A034E"/>
    <w:rsid w:val="003A3460"/>
    <w:rsid w:val="003B3817"/>
    <w:rsid w:val="003B527D"/>
    <w:rsid w:val="003D1358"/>
    <w:rsid w:val="003D31BF"/>
    <w:rsid w:val="003D6C59"/>
    <w:rsid w:val="003E167C"/>
    <w:rsid w:val="003E2E9B"/>
    <w:rsid w:val="003F35C8"/>
    <w:rsid w:val="003F5956"/>
    <w:rsid w:val="004012A1"/>
    <w:rsid w:val="004023F3"/>
    <w:rsid w:val="00404509"/>
    <w:rsid w:val="004058C7"/>
    <w:rsid w:val="00407A63"/>
    <w:rsid w:val="00417998"/>
    <w:rsid w:val="00421FAB"/>
    <w:rsid w:val="00432E65"/>
    <w:rsid w:val="00443CA5"/>
    <w:rsid w:val="004472F5"/>
    <w:rsid w:val="00452742"/>
    <w:rsid w:val="0045291B"/>
    <w:rsid w:val="00453E2A"/>
    <w:rsid w:val="00453F86"/>
    <w:rsid w:val="00467A1C"/>
    <w:rsid w:val="00482AAD"/>
    <w:rsid w:val="00490FD7"/>
    <w:rsid w:val="0049262D"/>
    <w:rsid w:val="00493C22"/>
    <w:rsid w:val="004A2978"/>
    <w:rsid w:val="004A2A91"/>
    <w:rsid w:val="004B1C31"/>
    <w:rsid w:val="004B3787"/>
    <w:rsid w:val="004B600D"/>
    <w:rsid w:val="004B705F"/>
    <w:rsid w:val="004B7C6D"/>
    <w:rsid w:val="004B7DFD"/>
    <w:rsid w:val="004C7AFE"/>
    <w:rsid w:val="004D01E8"/>
    <w:rsid w:val="004E56B4"/>
    <w:rsid w:val="004E57FB"/>
    <w:rsid w:val="004E7F61"/>
    <w:rsid w:val="004F465D"/>
    <w:rsid w:val="0050159A"/>
    <w:rsid w:val="005015C5"/>
    <w:rsid w:val="0050212C"/>
    <w:rsid w:val="00503399"/>
    <w:rsid w:val="00503771"/>
    <w:rsid w:val="00504565"/>
    <w:rsid w:val="00511A38"/>
    <w:rsid w:val="00522975"/>
    <w:rsid w:val="00531FEB"/>
    <w:rsid w:val="00536DB7"/>
    <w:rsid w:val="005433FC"/>
    <w:rsid w:val="00544B66"/>
    <w:rsid w:val="0054578E"/>
    <w:rsid w:val="00550A9A"/>
    <w:rsid w:val="00563603"/>
    <w:rsid w:val="00571DD2"/>
    <w:rsid w:val="0057398D"/>
    <w:rsid w:val="00576FAA"/>
    <w:rsid w:val="00577B8A"/>
    <w:rsid w:val="00584378"/>
    <w:rsid w:val="005A01D3"/>
    <w:rsid w:val="005A119D"/>
    <w:rsid w:val="005B0C64"/>
    <w:rsid w:val="005B0C84"/>
    <w:rsid w:val="005B60AF"/>
    <w:rsid w:val="005B6B87"/>
    <w:rsid w:val="005C171C"/>
    <w:rsid w:val="005C3228"/>
    <w:rsid w:val="005C4321"/>
    <w:rsid w:val="005D3728"/>
    <w:rsid w:val="005D6542"/>
    <w:rsid w:val="005E0F77"/>
    <w:rsid w:val="005E14B9"/>
    <w:rsid w:val="005E15BA"/>
    <w:rsid w:val="005E2856"/>
    <w:rsid w:val="005E2FDA"/>
    <w:rsid w:val="005F0A09"/>
    <w:rsid w:val="005F2D97"/>
    <w:rsid w:val="0060123E"/>
    <w:rsid w:val="00611DBE"/>
    <w:rsid w:val="006303CA"/>
    <w:rsid w:val="0063231E"/>
    <w:rsid w:val="0063525F"/>
    <w:rsid w:val="00642851"/>
    <w:rsid w:val="00645385"/>
    <w:rsid w:val="00646E72"/>
    <w:rsid w:val="00651828"/>
    <w:rsid w:val="00653F65"/>
    <w:rsid w:val="0065680C"/>
    <w:rsid w:val="00676579"/>
    <w:rsid w:val="006801AA"/>
    <w:rsid w:val="00684BCB"/>
    <w:rsid w:val="00687093"/>
    <w:rsid w:val="006905B0"/>
    <w:rsid w:val="00691E2C"/>
    <w:rsid w:val="006925A1"/>
    <w:rsid w:val="006943F9"/>
    <w:rsid w:val="00694942"/>
    <w:rsid w:val="00695F78"/>
    <w:rsid w:val="006964B8"/>
    <w:rsid w:val="00696782"/>
    <w:rsid w:val="00696F8A"/>
    <w:rsid w:val="006A36DA"/>
    <w:rsid w:val="006A77AC"/>
    <w:rsid w:val="006A7C4C"/>
    <w:rsid w:val="006B202C"/>
    <w:rsid w:val="006B203A"/>
    <w:rsid w:val="006B76A2"/>
    <w:rsid w:val="006C1960"/>
    <w:rsid w:val="006C4226"/>
    <w:rsid w:val="006C43CD"/>
    <w:rsid w:val="006C676D"/>
    <w:rsid w:val="006D0677"/>
    <w:rsid w:val="006E1AB6"/>
    <w:rsid w:val="006E63C0"/>
    <w:rsid w:val="006F2D66"/>
    <w:rsid w:val="006F307A"/>
    <w:rsid w:val="006F3F70"/>
    <w:rsid w:val="0070590C"/>
    <w:rsid w:val="0070670E"/>
    <w:rsid w:val="00712071"/>
    <w:rsid w:val="00715BB5"/>
    <w:rsid w:val="007165C6"/>
    <w:rsid w:val="0072139C"/>
    <w:rsid w:val="00724D9D"/>
    <w:rsid w:val="0073662A"/>
    <w:rsid w:val="00740DA7"/>
    <w:rsid w:val="00743FEC"/>
    <w:rsid w:val="00750D8F"/>
    <w:rsid w:val="00755352"/>
    <w:rsid w:val="00756ABD"/>
    <w:rsid w:val="00760189"/>
    <w:rsid w:val="0077445E"/>
    <w:rsid w:val="00774B07"/>
    <w:rsid w:val="007809DC"/>
    <w:rsid w:val="007819E9"/>
    <w:rsid w:val="007A555B"/>
    <w:rsid w:val="007A58AD"/>
    <w:rsid w:val="007B4A26"/>
    <w:rsid w:val="007C19E7"/>
    <w:rsid w:val="007D525E"/>
    <w:rsid w:val="007D5496"/>
    <w:rsid w:val="007E3640"/>
    <w:rsid w:val="007E5298"/>
    <w:rsid w:val="007E741F"/>
    <w:rsid w:val="007F226B"/>
    <w:rsid w:val="007F6F63"/>
    <w:rsid w:val="008110F0"/>
    <w:rsid w:val="00812D2E"/>
    <w:rsid w:val="00822AF2"/>
    <w:rsid w:val="00823C1C"/>
    <w:rsid w:val="008253DA"/>
    <w:rsid w:val="00826F2B"/>
    <w:rsid w:val="0082797A"/>
    <w:rsid w:val="00841CF6"/>
    <w:rsid w:val="008422BA"/>
    <w:rsid w:val="00866661"/>
    <w:rsid w:val="00866A18"/>
    <w:rsid w:val="00873E9E"/>
    <w:rsid w:val="008756C8"/>
    <w:rsid w:val="00884BF0"/>
    <w:rsid w:val="008A2395"/>
    <w:rsid w:val="008A5360"/>
    <w:rsid w:val="008A5DF8"/>
    <w:rsid w:val="008B4CF1"/>
    <w:rsid w:val="008C3E4C"/>
    <w:rsid w:val="008C5274"/>
    <w:rsid w:val="008D1B38"/>
    <w:rsid w:val="008D362F"/>
    <w:rsid w:val="008E1B1D"/>
    <w:rsid w:val="008E5E50"/>
    <w:rsid w:val="008F2380"/>
    <w:rsid w:val="008F29D9"/>
    <w:rsid w:val="00900615"/>
    <w:rsid w:val="00901C8D"/>
    <w:rsid w:val="00910A90"/>
    <w:rsid w:val="00912585"/>
    <w:rsid w:val="00914EB0"/>
    <w:rsid w:val="00917AC4"/>
    <w:rsid w:val="00931820"/>
    <w:rsid w:val="009319F7"/>
    <w:rsid w:val="0093218B"/>
    <w:rsid w:val="0093640D"/>
    <w:rsid w:val="0094732C"/>
    <w:rsid w:val="00964F43"/>
    <w:rsid w:val="00970B64"/>
    <w:rsid w:val="00975ED0"/>
    <w:rsid w:val="009773DD"/>
    <w:rsid w:val="0098762F"/>
    <w:rsid w:val="00990898"/>
    <w:rsid w:val="009973A8"/>
    <w:rsid w:val="009A5BCD"/>
    <w:rsid w:val="009A67F5"/>
    <w:rsid w:val="009B6244"/>
    <w:rsid w:val="009C5A27"/>
    <w:rsid w:val="009C6CEE"/>
    <w:rsid w:val="009C777F"/>
    <w:rsid w:val="009C7DE2"/>
    <w:rsid w:val="009D1DDE"/>
    <w:rsid w:val="009D23F7"/>
    <w:rsid w:val="009E2537"/>
    <w:rsid w:val="009E29E8"/>
    <w:rsid w:val="009E59AC"/>
    <w:rsid w:val="009F11A5"/>
    <w:rsid w:val="009F5443"/>
    <w:rsid w:val="009F5467"/>
    <w:rsid w:val="00A1081B"/>
    <w:rsid w:val="00A121F6"/>
    <w:rsid w:val="00A12EBF"/>
    <w:rsid w:val="00A13A1F"/>
    <w:rsid w:val="00A17070"/>
    <w:rsid w:val="00A22FE0"/>
    <w:rsid w:val="00A26CCD"/>
    <w:rsid w:val="00A27FFD"/>
    <w:rsid w:val="00A321D5"/>
    <w:rsid w:val="00A33B4C"/>
    <w:rsid w:val="00A400CC"/>
    <w:rsid w:val="00A47748"/>
    <w:rsid w:val="00A53803"/>
    <w:rsid w:val="00A53F28"/>
    <w:rsid w:val="00A56DF8"/>
    <w:rsid w:val="00A60E2C"/>
    <w:rsid w:val="00A63609"/>
    <w:rsid w:val="00A67A0D"/>
    <w:rsid w:val="00A70331"/>
    <w:rsid w:val="00A7738D"/>
    <w:rsid w:val="00A844F1"/>
    <w:rsid w:val="00A861B0"/>
    <w:rsid w:val="00A863EB"/>
    <w:rsid w:val="00A90AFB"/>
    <w:rsid w:val="00A928E4"/>
    <w:rsid w:val="00AA2893"/>
    <w:rsid w:val="00AA34D6"/>
    <w:rsid w:val="00AA6CE2"/>
    <w:rsid w:val="00AA7272"/>
    <w:rsid w:val="00AB14FF"/>
    <w:rsid w:val="00AB22ED"/>
    <w:rsid w:val="00AB2688"/>
    <w:rsid w:val="00AB7AAA"/>
    <w:rsid w:val="00AD5599"/>
    <w:rsid w:val="00AD6425"/>
    <w:rsid w:val="00AD73D6"/>
    <w:rsid w:val="00AE0BA2"/>
    <w:rsid w:val="00AE70AC"/>
    <w:rsid w:val="00AF1E1C"/>
    <w:rsid w:val="00B0051E"/>
    <w:rsid w:val="00B05119"/>
    <w:rsid w:val="00B1321B"/>
    <w:rsid w:val="00B20272"/>
    <w:rsid w:val="00B20497"/>
    <w:rsid w:val="00B21D9F"/>
    <w:rsid w:val="00B23FEC"/>
    <w:rsid w:val="00B336C0"/>
    <w:rsid w:val="00B377FA"/>
    <w:rsid w:val="00B572CD"/>
    <w:rsid w:val="00B674AF"/>
    <w:rsid w:val="00B751C6"/>
    <w:rsid w:val="00B84E89"/>
    <w:rsid w:val="00B91F37"/>
    <w:rsid w:val="00B94D42"/>
    <w:rsid w:val="00B9630C"/>
    <w:rsid w:val="00BA4A98"/>
    <w:rsid w:val="00BB49E9"/>
    <w:rsid w:val="00BC7145"/>
    <w:rsid w:val="00BD37EF"/>
    <w:rsid w:val="00BD6223"/>
    <w:rsid w:val="00BD6DF3"/>
    <w:rsid w:val="00BE0923"/>
    <w:rsid w:val="00BE41AF"/>
    <w:rsid w:val="00BF4404"/>
    <w:rsid w:val="00BF642B"/>
    <w:rsid w:val="00C03273"/>
    <w:rsid w:val="00C12E3E"/>
    <w:rsid w:val="00C168AD"/>
    <w:rsid w:val="00C1692B"/>
    <w:rsid w:val="00C211BA"/>
    <w:rsid w:val="00C21D23"/>
    <w:rsid w:val="00C23410"/>
    <w:rsid w:val="00C2435C"/>
    <w:rsid w:val="00C24A3C"/>
    <w:rsid w:val="00C26C34"/>
    <w:rsid w:val="00C347AB"/>
    <w:rsid w:val="00C4580E"/>
    <w:rsid w:val="00C63D1F"/>
    <w:rsid w:val="00C77477"/>
    <w:rsid w:val="00C779A8"/>
    <w:rsid w:val="00C80620"/>
    <w:rsid w:val="00C877E8"/>
    <w:rsid w:val="00C938AB"/>
    <w:rsid w:val="00C9634B"/>
    <w:rsid w:val="00C97A34"/>
    <w:rsid w:val="00CA51CC"/>
    <w:rsid w:val="00CA6E25"/>
    <w:rsid w:val="00CB11F0"/>
    <w:rsid w:val="00CB47A7"/>
    <w:rsid w:val="00CB59DA"/>
    <w:rsid w:val="00CC2102"/>
    <w:rsid w:val="00CD076B"/>
    <w:rsid w:val="00CD2032"/>
    <w:rsid w:val="00CE1CF4"/>
    <w:rsid w:val="00CE5EEE"/>
    <w:rsid w:val="00CF0B3F"/>
    <w:rsid w:val="00CF10D0"/>
    <w:rsid w:val="00CF439F"/>
    <w:rsid w:val="00CF69DD"/>
    <w:rsid w:val="00D07842"/>
    <w:rsid w:val="00D10AA6"/>
    <w:rsid w:val="00D16A33"/>
    <w:rsid w:val="00D22A16"/>
    <w:rsid w:val="00D356B2"/>
    <w:rsid w:val="00D53C94"/>
    <w:rsid w:val="00D54798"/>
    <w:rsid w:val="00D7716E"/>
    <w:rsid w:val="00D77882"/>
    <w:rsid w:val="00D843C8"/>
    <w:rsid w:val="00D90536"/>
    <w:rsid w:val="00D92A1D"/>
    <w:rsid w:val="00D94512"/>
    <w:rsid w:val="00DA3CC4"/>
    <w:rsid w:val="00DA499A"/>
    <w:rsid w:val="00DA6243"/>
    <w:rsid w:val="00DB1A5E"/>
    <w:rsid w:val="00DB625E"/>
    <w:rsid w:val="00DB6646"/>
    <w:rsid w:val="00DB75FE"/>
    <w:rsid w:val="00DC768B"/>
    <w:rsid w:val="00DE1569"/>
    <w:rsid w:val="00DE47DE"/>
    <w:rsid w:val="00DE5BFF"/>
    <w:rsid w:val="00DE7A36"/>
    <w:rsid w:val="00DF085F"/>
    <w:rsid w:val="00E00C9B"/>
    <w:rsid w:val="00E01435"/>
    <w:rsid w:val="00E0290D"/>
    <w:rsid w:val="00E03CED"/>
    <w:rsid w:val="00E062E1"/>
    <w:rsid w:val="00E117AC"/>
    <w:rsid w:val="00E14C89"/>
    <w:rsid w:val="00E159B5"/>
    <w:rsid w:val="00E17E42"/>
    <w:rsid w:val="00E37C3B"/>
    <w:rsid w:val="00E41616"/>
    <w:rsid w:val="00E42E16"/>
    <w:rsid w:val="00E508B8"/>
    <w:rsid w:val="00E509BE"/>
    <w:rsid w:val="00E51C14"/>
    <w:rsid w:val="00E61AC9"/>
    <w:rsid w:val="00E7605A"/>
    <w:rsid w:val="00E923FE"/>
    <w:rsid w:val="00E93AFD"/>
    <w:rsid w:val="00E96B25"/>
    <w:rsid w:val="00EA68F7"/>
    <w:rsid w:val="00EA75BF"/>
    <w:rsid w:val="00EB0AAD"/>
    <w:rsid w:val="00EB30E6"/>
    <w:rsid w:val="00EB6EF1"/>
    <w:rsid w:val="00EC1936"/>
    <w:rsid w:val="00EC4851"/>
    <w:rsid w:val="00ED5362"/>
    <w:rsid w:val="00ED7B91"/>
    <w:rsid w:val="00EE2683"/>
    <w:rsid w:val="00EE2A6A"/>
    <w:rsid w:val="00EE5663"/>
    <w:rsid w:val="00F01421"/>
    <w:rsid w:val="00F0146F"/>
    <w:rsid w:val="00F068C3"/>
    <w:rsid w:val="00F07A1B"/>
    <w:rsid w:val="00F10FD5"/>
    <w:rsid w:val="00F12A59"/>
    <w:rsid w:val="00F13400"/>
    <w:rsid w:val="00F164FF"/>
    <w:rsid w:val="00F21D50"/>
    <w:rsid w:val="00F231CC"/>
    <w:rsid w:val="00F23323"/>
    <w:rsid w:val="00F307B6"/>
    <w:rsid w:val="00F55167"/>
    <w:rsid w:val="00F5534E"/>
    <w:rsid w:val="00F5626F"/>
    <w:rsid w:val="00F61E7C"/>
    <w:rsid w:val="00F668E3"/>
    <w:rsid w:val="00F9354F"/>
    <w:rsid w:val="00FA5461"/>
    <w:rsid w:val="00FC0591"/>
    <w:rsid w:val="00FC5F6A"/>
    <w:rsid w:val="00FD64DB"/>
    <w:rsid w:val="00FE1905"/>
    <w:rsid w:val="00FE2415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C1F8E"/>
  <w15:docId w15:val="{38CC292A-CB66-44F6-9F38-9036190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42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basedOn w:val="a0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nhideWhenUsed/>
    <w:rsid w:val="006964B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964B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964B8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64B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964B8"/>
    <w:rPr>
      <w:rFonts w:cs="Times New Roman"/>
      <w:b/>
      <w:bCs/>
      <w:sz w:val="20"/>
      <w:szCs w:val="20"/>
    </w:rPr>
  </w:style>
  <w:style w:type="table" w:styleId="af4">
    <w:name w:val="Table Grid"/>
    <w:basedOn w:val="a1"/>
    <w:uiPriority w:val="59"/>
    <w:rsid w:val="000C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FE1905"/>
    <w:pPr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44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10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435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4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51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1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4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8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71E21-6739-4EC9-95A4-0AE5CD97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3118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Zdorovie</Company>
  <LinksUpToDate>false</LinksUpToDate>
  <CharactersWithSpaces>20856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Роман Бушмин</cp:lastModifiedBy>
  <cp:revision>2</cp:revision>
  <cp:lastPrinted>2021-02-01T08:22:00Z</cp:lastPrinted>
  <dcterms:created xsi:type="dcterms:W3CDTF">2025-07-31T07:54:00Z</dcterms:created>
  <dcterms:modified xsi:type="dcterms:W3CDTF">2025-07-31T07:54:00Z</dcterms:modified>
</cp:coreProperties>
</file>